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9AF" w:rsidRPr="006231C8" w:rsidRDefault="004F255E" w:rsidP="00581C34">
      <w:pPr>
        <w:jc w:val="center"/>
        <w:rPr>
          <w:rFonts w:ascii="Arial" w:hAnsi="Arial" w:cs="Arial"/>
        </w:rPr>
      </w:pPr>
      <w:bookmarkStart w:id="0" w:name="_Hlk36320826"/>
      <w:bookmarkStart w:id="1" w:name="_Hlk42070832"/>
      <w:bookmarkStart w:id="2" w:name="_Hlk40949071"/>
      <w:bookmarkStart w:id="3" w:name="_Hlk535251233"/>
      <w:r>
        <w:rPr>
          <w:noProof/>
        </w:rPr>
        <w:drawing>
          <wp:anchor distT="0" distB="0" distL="114300" distR="114300" simplePos="0" relativeHeight="251658240" behindDoc="0" locked="0" layoutInCell="1" allowOverlap="1" wp14:anchorId="07BE9A02">
            <wp:simplePos x="0" y="0"/>
            <wp:positionH relativeFrom="margin">
              <wp:align>center</wp:align>
            </wp:positionH>
            <wp:positionV relativeFrom="paragraph">
              <wp:posOffset>-850702</wp:posOffset>
            </wp:positionV>
            <wp:extent cx="2753833" cy="1271925"/>
            <wp:effectExtent l="0" t="0" r="8890" b="4445"/>
            <wp:wrapNone/>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753833" cy="1271925"/>
                    </a:xfrm>
                    <a:prstGeom prst="rect">
                      <a:avLst/>
                    </a:prstGeom>
                  </pic:spPr>
                </pic:pic>
              </a:graphicData>
            </a:graphic>
            <wp14:sizeRelH relativeFrom="margin">
              <wp14:pctWidth>0</wp14:pctWidth>
            </wp14:sizeRelH>
            <wp14:sizeRelV relativeFrom="margin">
              <wp14:pctHeight>0</wp14:pctHeight>
            </wp14:sizeRelV>
          </wp:anchor>
        </w:drawing>
      </w:r>
    </w:p>
    <w:p w:rsidR="002A08A0" w:rsidRDefault="002A08A0" w:rsidP="006231C8">
      <w:pPr>
        <w:spacing w:after="120" w:line="276" w:lineRule="auto"/>
        <w:jc w:val="center"/>
        <w:rPr>
          <w:rFonts w:ascii="Perpetua" w:eastAsia="Arial" w:hAnsi="Perpetua" w:cs="Arial"/>
          <w:b/>
          <w:color w:val="538135" w:themeColor="accent6" w:themeShade="BF"/>
          <w:sz w:val="40"/>
          <w:szCs w:val="40"/>
          <w:lang w:val="en-US"/>
        </w:rPr>
      </w:pPr>
      <w:bookmarkStart w:id="4" w:name="_Hlk41047767"/>
      <w:bookmarkStart w:id="5" w:name="_Hlk41046083"/>
      <w:bookmarkEnd w:id="0"/>
    </w:p>
    <w:p w:rsidR="002A08A0" w:rsidRPr="002A08A0" w:rsidRDefault="002A08A0" w:rsidP="006231C8">
      <w:pPr>
        <w:spacing w:after="120" w:line="276" w:lineRule="auto"/>
        <w:jc w:val="center"/>
        <w:rPr>
          <w:rFonts w:ascii="Perpetua" w:eastAsia="Arial" w:hAnsi="Perpetua" w:cs="Arial"/>
          <w:b/>
          <w:color w:val="538135" w:themeColor="accent6" w:themeShade="BF"/>
          <w:sz w:val="40"/>
          <w:szCs w:val="40"/>
          <w:lang w:val="en-US"/>
        </w:rPr>
      </w:pPr>
      <w:r w:rsidRPr="002A08A0">
        <w:rPr>
          <w:rFonts w:ascii="Perpetua" w:eastAsia="Arial" w:hAnsi="Perpetua" w:cs="Arial"/>
          <w:b/>
          <w:color w:val="538135" w:themeColor="accent6" w:themeShade="BF"/>
          <w:sz w:val="40"/>
          <w:szCs w:val="40"/>
          <w:lang w:val="en-US"/>
        </w:rPr>
        <w:t xml:space="preserve">nota de </w:t>
      </w:r>
      <w:proofErr w:type="spellStart"/>
      <w:r w:rsidRPr="002A08A0">
        <w:rPr>
          <w:rFonts w:ascii="Perpetua" w:eastAsia="Arial" w:hAnsi="Perpetua" w:cs="Arial"/>
          <w:b/>
          <w:color w:val="538135" w:themeColor="accent6" w:themeShade="BF"/>
          <w:sz w:val="40"/>
          <w:szCs w:val="40"/>
          <w:lang w:val="en-US"/>
        </w:rPr>
        <w:t>premsa</w:t>
      </w:r>
      <w:proofErr w:type="spellEnd"/>
    </w:p>
    <w:p w:rsidR="002A08A0" w:rsidRDefault="002A08A0" w:rsidP="006231C8">
      <w:pPr>
        <w:spacing w:after="120" w:line="276" w:lineRule="auto"/>
        <w:jc w:val="center"/>
        <w:rPr>
          <w:rFonts w:ascii="Arial" w:eastAsia="Arial" w:hAnsi="Arial" w:cs="Arial"/>
          <w:b/>
          <w:color w:val="385623"/>
          <w:sz w:val="28"/>
          <w:szCs w:val="28"/>
          <w:lang w:val="en-US"/>
        </w:rPr>
      </w:pPr>
    </w:p>
    <w:p w:rsidR="00332806" w:rsidRPr="002A08A0" w:rsidRDefault="00A34501" w:rsidP="006231C8">
      <w:pPr>
        <w:spacing w:after="120" w:line="276" w:lineRule="auto"/>
        <w:jc w:val="center"/>
        <w:rPr>
          <w:rFonts w:ascii="Perpetua" w:eastAsia="Arial" w:hAnsi="Perpetua" w:cs="Arial"/>
          <w:b/>
          <w:color w:val="538135" w:themeColor="accent6" w:themeShade="BF"/>
          <w:sz w:val="32"/>
          <w:szCs w:val="32"/>
          <w:lang w:val="en-US"/>
        </w:rPr>
      </w:pPr>
      <w:proofErr w:type="spellStart"/>
      <w:r w:rsidRPr="002A08A0">
        <w:rPr>
          <w:rFonts w:ascii="Perpetua" w:eastAsia="Arial" w:hAnsi="Perpetua" w:cs="Arial"/>
          <w:b/>
          <w:color w:val="538135" w:themeColor="accent6" w:themeShade="BF"/>
          <w:sz w:val="32"/>
          <w:szCs w:val="32"/>
          <w:lang w:val="en-US"/>
        </w:rPr>
        <w:t>C</w:t>
      </w:r>
      <w:r w:rsidR="00F82000" w:rsidRPr="002A08A0">
        <w:rPr>
          <w:rFonts w:ascii="Perpetua" w:eastAsia="Arial" w:hAnsi="Perpetua" w:cs="Arial"/>
          <w:b/>
          <w:color w:val="538135" w:themeColor="accent6" w:themeShade="BF"/>
          <w:sz w:val="32"/>
          <w:szCs w:val="32"/>
          <w:lang w:val="en-US"/>
        </w:rPr>
        <w:t>ompareix</w:t>
      </w:r>
      <w:r w:rsidRPr="002A08A0">
        <w:rPr>
          <w:rFonts w:ascii="Perpetua" w:eastAsia="Arial" w:hAnsi="Perpetua" w:cs="Arial"/>
          <w:b/>
          <w:color w:val="538135" w:themeColor="accent6" w:themeShade="BF"/>
          <w:sz w:val="32"/>
          <w:szCs w:val="32"/>
          <w:lang w:val="en-US"/>
        </w:rPr>
        <w:t>ença</w:t>
      </w:r>
      <w:proofErr w:type="spellEnd"/>
      <w:r w:rsidRPr="002A08A0">
        <w:rPr>
          <w:rFonts w:ascii="Perpetua" w:eastAsia="Arial" w:hAnsi="Perpetua" w:cs="Arial"/>
          <w:b/>
          <w:color w:val="538135" w:themeColor="accent6" w:themeShade="BF"/>
          <w:sz w:val="32"/>
          <w:szCs w:val="32"/>
          <w:lang w:val="en-US"/>
        </w:rPr>
        <w:t xml:space="preserve"> de </w:t>
      </w:r>
      <w:r w:rsidR="007E410E" w:rsidRPr="002A08A0">
        <w:rPr>
          <w:rFonts w:ascii="Perpetua" w:eastAsia="Arial" w:hAnsi="Perpetua" w:cs="Arial"/>
          <w:b/>
          <w:color w:val="538135" w:themeColor="accent6" w:themeShade="BF"/>
          <w:sz w:val="32"/>
          <w:szCs w:val="32"/>
          <w:lang w:val="en-US"/>
        </w:rPr>
        <w:t xml:space="preserve">Joan Carles </w:t>
      </w:r>
      <w:proofErr w:type="spellStart"/>
      <w:r w:rsidR="007E410E" w:rsidRPr="002A08A0">
        <w:rPr>
          <w:rFonts w:ascii="Perpetua" w:eastAsia="Arial" w:hAnsi="Perpetua" w:cs="Arial"/>
          <w:b/>
          <w:color w:val="538135" w:themeColor="accent6" w:themeShade="BF"/>
          <w:sz w:val="32"/>
          <w:szCs w:val="32"/>
          <w:lang w:val="en-US"/>
        </w:rPr>
        <w:t>Calbet</w:t>
      </w:r>
      <w:proofErr w:type="spellEnd"/>
      <w:r w:rsidR="007E410E" w:rsidRPr="002A08A0">
        <w:rPr>
          <w:rFonts w:ascii="Perpetua" w:eastAsia="Arial" w:hAnsi="Perpetua" w:cs="Arial"/>
          <w:b/>
          <w:color w:val="538135" w:themeColor="accent6" w:themeShade="BF"/>
          <w:sz w:val="32"/>
          <w:szCs w:val="32"/>
          <w:lang w:val="en-US"/>
        </w:rPr>
        <w:t xml:space="preserve"> al </w:t>
      </w:r>
      <w:proofErr w:type="spellStart"/>
      <w:r w:rsidR="007E410E" w:rsidRPr="002A08A0">
        <w:rPr>
          <w:rFonts w:ascii="Perpetua" w:eastAsia="Arial" w:hAnsi="Perpetua" w:cs="Arial"/>
          <w:b/>
          <w:color w:val="538135" w:themeColor="accent6" w:themeShade="BF"/>
          <w:sz w:val="32"/>
          <w:szCs w:val="32"/>
          <w:lang w:val="en-US"/>
        </w:rPr>
        <w:t>Congr</w:t>
      </w:r>
      <w:r w:rsidR="006231C8" w:rsidRPr="002A08A0">
        <w:rPr>
          <w:rFonts w:ascii="Perpetua" w:eastAsia="Arial" w:hAnsi="Perpetua" w:cs="Arial"/>
          <w:b/>
          <w:color w:val="538135" w:themeColor="accent6" w:themeShade="BF"/>
          <w:sz w:val="32"/>
          <w:szCs w:val="32"/>
          <w:lang w:val="en-US"/>
        </w:rPr>
        <w:t>é</w:t>
      </w:r>
      <w:r w:rsidR="007E410E" w:rsidRPr="002A08A0">
        <w:rPr>
          <w:rFonts w:ascii="Perpetua" w:eastAsia="Arial" w:hAnsi="Perpetua" w:cs="Arial"/>
          <w:b/>
          <w:color w:val="538135" w:themeColor="accent6" w:themeShade="BF"/>
          <w:sz w:val="32"/>
          <w:szCs w:val="32"/>
          <w:lang w:val="en-US"/>
        </w:rPr>
        <w:t>s</w:t>
      </w:r>
      <w:proofErr w:type="spellEnd"/>
      <w:r w:rsidR="007E410E" w:rsidRPr="002A08A0">
        <w:rPr>
          <w:rFonts w:ascii="Perpetua" w:eastAsia="Arial" w:hAnsi="Perpetua" w:cs="Arial"/>
          <w:b/>
          <w:color w:val="538135" w:themeColor="accent6" w:themeShade="BF"/>
          <w:sz w:val="32"/>
          <w:szCs w:val="32"/>
          <w:lang w:val="en-US"/>
        </w:rPr>
        <w:t xml:space="preserve"> </w:t>
      </w:r>
      <w:proofErr w:type="spellStart"/>
      <w:r w:rsidR="007E410E" w:rsidRPr="002A08A0">
        <w:rPr>
          <w:rFonts w:ascii="Perpetua" w:eastAsia="Arial" w:hAnsi="Perpetua" w:cs="Arial"/>
          <w:b/>
          <w:color w:val="538135" w:themeColor="accent6" w:themeShade="BF"/>
          <w:sz w:val="32"/>
          <w:szCs w:val="32"/>
          <w:lang w:val="en-US"/>
        </w:rPr>
        <w:t>dels</w:t>
      </w:r>
      <w:proofErr w:type="spellEnd"/>
      <w:r w:rsidR="007E410E" w:rsidRPr="002A08A0">
        <w:rPr>
          <w:rFonts w:ascii="Perpetua" w:eastAsia="Arial" w:hAnsi="Perpetua" w:cs="Arial"/>
          <w:b/>
          <w:color w:val="538135" w:themeColor="accent6" w:themeShade="BF"/>
          <w:sz w:val="32"/>
          <w:szCs w:val="32"/>
          <w:lang w:val="en-US"/>
        </w:rPr>
        <w:t xml:space="preserve"> </w:t>
      </w:r>
      <w:proofErr w:type="spellStart"/>
      <w:r w:rsidR="007E410E" w:rsidRPr="002A08A0">
        <w:rPr>
          <w:rFonts w:ascii="Perpetua" w:eastAsia="Arial" w:hAnsi="Perpetua" w:cs="Arial"/>
          <w:b/>
          <w:color w:val="538135" w:themeColor="accent6" w:themeShade="BF"/>
          <w:sz w:val="32"/>
          <w:szCs w:val="32"/>
          <w:lang w:val="en-US"/>
        </w:rPr>
        <w:t>Diputats</w:t>
      </w:r>
      <w:proofErr w:type="spellEnd"/>
      <w:r w:rsidR="002A08A0">
        <w:rPr>
          <w:rFonts w:ascii="Perpetua" w:eastAsia="Arial" w:hAnsi="Perpetua" w:cs="Arial"/>
          <w:b/>
          <w:color w:val="538135" w:themeColor="accent6" w:themeShade="BF"/>
          <w:sz w:val="32"/>
          <w:szCs w:val="32"/>
          <w:lang w:val="en-US"/>
        </w:rPr>
        <w:t>:</w:t>
      </w:r>
    </w:p>
    <w:p w:rsidR="002A08A0" w:rsidRDefault="00280DD8" w:rsidP="002A08A0">
      <w:pPr>
        <w:spacing w:after="0" w:line="240" w:lineRule="auto"/>
        <w:jc w:val="center"/>
        <w:rPr>
          <w:rFonts w:ascii="Perpetua" w:hAnsi="Perpetua" w:cs="Arial"/>
          <w:b/>
          <w:bCs/>
          <w:sz w:val="36"/>
          <w:szCs w:val="36"/>
        </w:rPr>
      </w:pPr>
      <w:r w:rsidRPr="002A08A0">
        <w:rPr>
          <w:rFonts w:ascii="Perpetua" w:hAnsi="Perpetua" w:cs="Arial"/>
          <w:b/>
          <w:bCs/>
          <w:sz w:val="36"/>
          <w:szCs w:val="36"/>
        </w:rPr>
        <w:t>“</w:t>
      </w:r>
      <w:r w:rsidR="007E410E" w:rsidRPr="002A08A0">
        <w:rPr>
          <w:rFonts w:ascii="Perpetua" w:hAnsi="Perpetua" w:cs="Arial"/>
          <w:b/>
          <w:bCs/>
          <w:sz w:val="36"/>
          <w:szCs w:val="36"/>
        </w:rPr>
        <w:t xml:space="preserve"> </w:t>
      </w:r>
      <w:r w:rsidR="00BE3A8C" w:rsidRPr="002A08A0">
        <w:rPr>
          <w:rFonts w:ascii="Perpetua" w:hAnsi="Perpetua" w:cs="Arial"/>
          <w:b/>
          <w:bCs/>
          <w:sz w:val="36"/>
          <w:szCs w:val="36"/>
        </w:rPr>
        <w:t xml:space="preserve">El comerç </w:t>
      </w:r>
      <w:r w:rsidR="00161D12" w:rsidRPr="002A08A0">
        <w:rPr>
          <w:rFonts w:ascii="Perpetua" w:hAnsi="Perpetua" w:cs="Arial"/>
          <w:b/>
          <w:bCs/>
          <w:sz w:val="36"/>
          <w:szCs w:val="36"/>
        </w:rPr>
        <w:t>vertebra les ciutats proporcionant</w:t>
      </w:r>
      <w:r w:rsidR="00BE3A8C" w:rsidRPr="002A08A0">
        <w:rPr>
          <w:rFonts w:ascii="Perpetua" w:hAnsi="Perpetua" w:cs="Arial"/>
          <w:b/>
          <w:bCs/>
          <w:sz w:val="36"/>
          <w:szCs w:val="36"/>
        </w:rPr>
        <w:t xml:space="preserve"> activitat</w:t>
      </w:r>
      <w:r w:rsidR="00161D12" w:rsidRPr="002A08A0">
        <w:rPr>
          <w:rFonts w:ascii="Perpetua" w:hAnsi="Perpetua" w:cs="Arial"/>
          <w:b/>
          <w:bCs/>
          <w:sz w:val="36"/>
          <w:szCs w:val="36"/>
        </w:rPr>
        <w:t xml:space="preserve"> i cohesionant espais</w:t>
      </w:r>
      <w:r w:rsidR="00796174" w:rsidRPr="002A08A0">
        <w:rPr>
          <w:rFonts w:ascii="Perpetua" w:hAnsi="Perpetua" w:cs="Arial"/>
          <w:b/>
          <w:bCs/>
          <w:sz w:val="36"/>
          <w:szCs w:val="36"/>
        </w:rPr>
        <w:t xml:space="preserve"> urbans</w:t>
      </w:r>
      <w:r w:rsidR="002A08A0">
        <w:rPr>
          <w:rFonts w:ascii="Perpetua" w:hAnsi="Perpetua" w:cs="Arial"/>
          <w:b/>
          <w:bCs/>
          <w:sz w:val="36"/>
          <w:szCs w:val="36"/>
        </w:rPr>
        <w:t xml:space="preserve">. </w:t>
      </w:r>
      <w:r w:rsidR="00161D12" w:rsidRPr="002A08A0">
        <w:rPr>
          <w:rFonts w:ascii="Perpetua" w:hAnsi="Perpetua" w:cs="Arial"/>
          <w:b/>
          <w:bCs/>
          <w:sz w:val="36"/>
          <w:szCs w:val="36"/>
        </w:rPr>
        <w:t xml:space="preserve">És un </w:t>
      </w:r>
      <w:r w:rsidR="00BE3A8C" w:rsidRPr="002A08A0">
        <w:rPr>
          <w:rFonts w:ascii="Perpetua" w:hAnsi="Perpetua" w:cs="Arial"/>
          <w:b/>
          <w:bCs/>
          <w:sz w:val="36"/>
          <w:szCs w:val="36"/>
        </w:rPr>
        <w:t>acti</w:t>
      </w:r>
      <w:r w:rsidR="00161D12" w:rsidRPr="002A08A0">
        <w:rPr>
          <w:rFonts w:ascii="Perpetua" w:hAnsi="Perpetua" w:cs="Arial"/>
          <w:b/>
          <w:bCs/>
          <w:sz w:val="36"/>
          <w:szCs w:val="36"/>
        </w:rPr>
        <w:t>u</w:t>
      </w:r>
      <w:r w:rsidR="00BE3A8C" w:rsidRPr="002A08A0">
        <w:rPr>
          <w:rFonts w:ascii="Perpetua" w:hAnsi="Perpetua" w:cs="Arial"/>
          <w:b/>
          <w:bCs/>
          <w:sz w:val="36"/>
          <w:szCs w:val="36"/>
        </w:rPr>
        <w:t xml:space="preserve"> </w:t>
      </w:r>
      <w:r w:rsidR="00161D12" w:rsidRPr="002A08A0">
        <w:rPr>
          <w:rFonts w:ascii="Perpetua" w:hAnsi="Perpetua" w:cs="Arial"/>
          <w:b/>
          <w:bCs/>
          <w:sz w:val="36"/>
          <w:szCs w:val="36"/>
        </w:rPr>
        <w:t xml:space="preserve">social i econòmic </w:t>
      </w:r>
      <w:r w:rsidR="00BE3A8C" w:rsidRPr="002A08A0">
        <w:rPr>
          <w:rFonts w:ascii="Perpetua" w:hAnsi="Perpetua" w:cs="Arial"/>
          <w:b/>
          <w:bCs/>
          <w:sz w:val="36"/>
          <w:szCs w:val="36"/>
        </w:rPr>
        <w:t>que hem de preservar</w:t>
      </w:r>
      <w:r w:rsidR="002A08A0">
        <w:rPr>
          <w:rFonts w:ascii="Perpetua" w:hAnsi="Perpetua" w:cs="Arial"/>
          <w:b/>
          <w:bCs/>
          <w:sz w:val="36"/>
          <w:szCs w:val="36"/>
        </w:rPr>
        <w:t>”.</w:t>
      </w:r>
      <w:r w:rsidR="00161D12" w:rsidRPr="002A08A0">
        <w:rPr>
          <w:rFonts w:ascii="Perpetua" w:hAnsi="Perpetua" w:cs="Arial"/>
          <w:b/>
          <w:bCs/>
          <w:sz w:val="36"/>
          <w:szCs w:val="36"/>
        </w:rPr>
        <w:t xml:space="preserve"> </w:t>
      </w:r>
    </w:p>
    <w:p w:rsidR="002A08A0" w:rsidRDefault="002A08A0" w:rsidP="002A08A0">
      <w:pPr>
        <w:spacing w:after="0" w:line="240" w:lineRule="auto"/>
        <w:jc w:val="center"/>
        <w:rPr>
          <w:rFonts w:ascii="Perpetua" w:hAnsi="Perpetua" w:cs="Arial"/>
          <w:b/>
          <w:bCs/>
          <w:sz w:val="36"/>
          <w:szCs w:val="36"/>
        </w:rPr>
      </w:pPr>
    </w:p>
    <w:p w:rsidR="00301FF3" w:rsidRPr="002A08A0" w:rsidRDefault="002A08A0" w:rsidP="002A08A0">
      <w:pPr>
        <w:spacing w:after="0" w:line="240" w:lineRule="auto"/>
        <w:jc w:val="center"/>
        <w:rPr>
          <w:rFonts w:ascii="Perpetua" w:hAnsi="Perpetua" w:cs="Arial"/>
          <w:b/>
          <w:bCs/>
          <w:sz w:val="32"/>
          <w:szCs w:val="32"/>
        </w:rPr>
      </w:pPr>
      <w:r w:rsidRPr="002A08A0">
        <w:rPr>
          <w:rFonts w:ascii="Perpetua" w:hAnsi="Perpetua" w:cs="Arial"/>
          <w:b/>
          <w:bCs/>
          <w:sz w:val="32"/>
          <w:szCs w:val="32"/>
        </w:rPr>
        <w:t>“Si no s’actua ràpid</w:t>
      </w:r>
      <w:r w:rsidR="00161D12" w:rsidRPr="002A08A0">
        <w:rPr>
          <w:rFonts w:ascii="Perpetua" w:hAnsi="Perpetua" w:cs="Arial"/>
          <w:b/>
          <w:bCs/>
          <w:sz w:val="32"/>
          <w:szCs w:val="32"/>
        </w:rPr>
        <w:t xml:space="preserve"> </w:t>
      </w:r>
      <w:r w:rsidR="00796174" w:rsidRPr="002A08A0">
        <w:rPr>
          <w:rFonts w:ascii="Perpetua" w:hAnsi="Perpetua" w:cs="Arial"/>
          <w:b/>
          <w:bCs/>
          <w:sz w:val="32"/>
          <w:szCs w:val="32"/>
        </w:rPr>
        <w:t xml:space="preserve">correm el risc </w:t>
      </w:r>
      <w:r w:rsidR="00161D12" w:rsidRPr="002A08A0">
        <w:rPr>
          <w:rFonts w:ascii="Perpetua" w:hAnsi="Perpetua" w:cs="Arial"/>
          <w:b/>
          <w:bCs/>
          <w:sz w:val="32"/>
          <w:szCs w:val="32"/>
        </w:rPr>
        <w:t>que entre un</w:t>
      </w:r>
      <w:r w:rsidR="00BE3A8C" w:rsidRPr="002A08A0">
        <w:rPr>
          <w:rFonts w:ascii="Perpetua" w:hAnsi="Perpetua" w:cs="Arial"/>
          <w:b/>
          <w:bCs/>
          <w:sz w:val="32"/>
          <w:szCs w:val="32"/>
        </w:rPr>
        <w:t xml:space="preserve"> 20% </w:t>
      </w:r>
      <w:r w:rsidR="00161D12" w:rsidRPr="002A08A0">
        <w:rPr>
          <w:rFonts w:ascii="Perpetua" w:hAnsi="Perpetua" w:cs="Arial"/>
          <w:b/>
          <w:bCs/>
          <w:sz w:val="32"/>
          <w:szCs w:val="32"/>
        </w:rPr>
        <w:t>i</w:t>
      </w:r>
      <w:r w:rsidR="00BE3A8C" w:rsidRPr="002A08A0">
        <w:rPr>
          <w:rFonts w:ascii="Perpetua" w:hAnsi="Perpetua" w:cs="Arial"/>
          <w:b/>
          <w:bCs/>
          <w:sz w:val="32"/>
          <w:szCs w:val="32"/>
        </w:rPr>
        <w:t xml:space="preserve"> un 30% </w:t>
      </w:r>
      <w:r w:rsidR="00161D12" w:rsidRPr="002A08A0">
        <w:rPr>
          <w:rFonts w:ascii="Perpetua" w:hAnsi="Perpetua" w:cs="Arial"/>
          <w:b/>
          <w:bCs/>
          <w:sz w:val="32"/>
          <w:szCs w:val="32"/>
        </w:rPr>
        <w:t xml:space="preserve">de les empreses </w:t>
      </w:r>
      <w:r w:rsidR="00BE3A8C" w:rsidRPr="002A08A0">
        <w:rPr>
          <w:rFonts w:ascii="Perpetua" w:hAnsi="Perpetua" w:cs="Arial"/>
          <w:b/>
          <w:bCs/>
          <w:sz w:val="32"/>
          <w:szCs w:val="32"/>
        </w:rPr>
        <w:t xml:space="preserve">no </w:t>
      </w:r>
      <w:r w:rsidR="006C053B" w:rsidRPr="002A08A0">
        <w:rPr>
          <w:rFonts w:ascii="Perpetua" w:hAnsi="Perpetua" w:cs="Arial"/>
          <w:b/>
          <w:bCs/>
          <w:sz w:val="32"/>
          <w:szCs w:val="32"/>
        </w:rPr>
        <w:t>tornin</w:t>
      </w:r>
      <w:r w:rsidR="00161D12" w:rsidRPr="002A08A0">
        <w:rPr>
          <w:rFonts w:ascii="Perpetua" w:hAnsi="Perpetua" w:cs="Arial"/>
          <w:b/>
          <w:bCs/>
          <w:sz w:val="32"/>
          <w:szCs w:val="32"/>
        </w:rPr>
        <w:t xml:space="preserve"> a obrir.</w:t>
      </w:r>
      <w:r w:rsidR="00301FF3" w:rsidRPr="002A08A0">
        <w:rPr>
          <w:rFonts w:ascii="Perpetua" w:hAnsi="Perpetua" w:cs="Arial"/>
          <w:b/>
          <w:bCs/>
          <w:sz w:val="32"/>
          <w:szCs w:val="32"/>
        </w:rPr>
        <w:t>”</w:t>
      </w:r>
    </w:p>
    <w:p w:rsidR="00332806" w:rsidRDefault="00332806" w:rsidP="00332806">
      <w:pPr>
        <w:pStyle w:val="Pargrafdellista"/>
        <w:spacing w:line="276" w:lineRule="auto"/>
        <w:ind w:left="720"/>
        <w:jc w:val="both"/>
        <w:rPr>
          <w:rFonts w:ascii="Arial" w:eastAsia="Times New Roman" w:hAnsi="Arial" w:cs="Arial"/>
          <w:b/>
          <w:bCs/>
          <w:noProof/>
          <w:lang w:val="ca-ES"/>
        </w:rPr>
      </w:pPr>
    </w:p>
    <w:p w:rsidR="002A08A0" w:rsidRDefault="002A08A0" w:rsidP="002A08A0">
      <w:pPr>
        <w:spacing w:line="276" w:lineRule="auto"/>
        <w:jc w:val="both"/>
        <w:rPr>
          <w:rFonts w:ascii="Perpetua" w:eastAsia="Times New Roman" w:hAnsi="Perpetua" w:cs="Arial"/>
          <w:noProof/>
          <w:sz w:val="28"/>
          <w:szCs w:val="28"/>
        </w:rPr>
      </w:pPr>
    </w:p>
    <w:p w:rsidR="00F82000" w:rsidRDefault="00F82000" w:rsidP="002A08A0">
      <w:pPr>
        <w:spacing w:line="276" w:lineRule="auto"/>
        <w:jc w:val="both"/>
        <w:rPr>
          <w:rFonts w:ascii="Perpetua" w:eastAsia="Times New Roman" w:hAnsi="Perpetua" w:cs="Arial"/>
          <w:noProof/>
          <w:sz w:val="28"/>
          <w:szCs w:val="28"/>
        </w:rPr>
      </w:pPr>
      <w:r w:rsidRPr="002A08A0">
        <w:rPr>
          <w:rFonts w:ascii="Perpetua" w:eastAsia="Times New Roman" w:hAnsi="Perpetua" w:cs="Arial"/>
          <w:noProof/>
          <w:sz w:val="28"/>
          <w:szCs w:val="28"/>
        </w:rPr>
        <w:t xml:space="preserve">El president de </w:t>
      </w:r>
      <w:r w:rsidR="007E410E" w:rsidRPr="002A08A0">
        <w:rPr>
          <w:rFonts w:ascii="Perpetua" w:eastAsia="Times New Roman" w:hAnsi="Perpetua" w:cs="Arial"/>
          <w:noProof/>
          <w:sz w:val="28"/>
          <w:szCs w:val="28"/>
        </w:rPr>
        <w:t>Retailcat</w:t>
      </w:r>
      <w:r w:rsidRPr="002A08A0">
        <w:rPr>
          <w:rFonts w:ascii="Perpetua" w:eastAsia="Times New Roman" w:hAnsi="Perpetua" w:cs="Arial"/>
          <w:noProof/>
          <w:sz w:val="28"/>
          <w:szCs w:val="28"/>
        </w:rPr>
        <w:t xml:space="preserve"> ha traslladat a la Comissió d’Indústria, Comerç i Turisme del Congrés </w:t>
      </w:r>
      <w:r w:rsidR="00581C34" w:rsidRPr="002A08A0">
        <w:rPr>
          <w:rFonts w:ascii="Perpetua" w:eastAsia="Times New Roman" w:hAnsi="Perpetua" w:cs="Arial"/>
          <w:b/>
          <w:bCs/>
          <w:noProof/>
          <w:sz w:val="28"/>
          <w:szCs w:val="28"/>
        </w:rPr>
        <w:t xml:space="preserve">deu </w:t>
      </w:r>
      <w:r w:rsidRPr="002A08A0">
        <w:rPr>
          <w:rFonts w:ascii="Perpetua" w:eastAsia="Times New Roman" w:hAnsi="Perpetua" w:cs="Arial"/>
          <w:b/>
          <w:bCs/>
          <w:noProof/>
          <w:sz w:val="28"/>
          <w:szCs w:val="28"/>
        </w:rPr>
        <w:t>propostes i mesures concretes per incloure en el pla de reactivació econòmica</w:t>
      </w:r>
      <w:r w:rsidRPr="002A08A0">
        <w:rPr>
          <w:rFonts w:ascii="Perpetua" w:eastAsia="Times New Roman" w:hAnsi="Perpetua" w:cs="Arial"/>
          <w:noProof/>
          <w:sz w:val="28"/>
          <w:szCs w:val="28"/>
        </w:rPr>
        <w:t xml:space="preserve"> post COVID-19</w:t>
      </w:r>
      <w:r w:rsidR="00161D12" w:rsidRPr="002A08A0">
        <w:rPr>
          <w:rFonts w:ascii="Perpetua" w:eastAsia="Times New Roman" w:hAnsi="Perpetua" w:cs="Arial"/>
          <w:noProof/>
          <w:sz w:val="28"/>
          <w:szCs w:val="28"/>
        </w:rPr>
        <w:t xml:space="preserve"> i ha demanat als diputats i diputades celeritat i urgència en la seva implementació</w:t>
      </w:r>
      <w:r w:rsidRPr="002A08A0">
        <w:rPr>
          <w:rFonts w:ascii="Perpetua" w:eastAsia="Times New Roman" w:hAnsi="Perpetua" w:cs="Arial"/>
          <w:noProof/>
          <w:sz w:val="28"/>
          <w:szCs w:val="28"/>
        </w:rPr>
        <w:t>.</w:t>
      </w:r>
    </w:p>
    <w:p w:rsidR="004C0A24" w:rsidRPr="004C0A24" w:rsidRDefault="008F381E" w:rsidP="004C0A24">
      <w:pPr>
        <w:spacing w:line="276" w:lineRule="auto"/>
        <w:jc w:val="right"/>
        <w:rPr>
          <w:rFonts w:eastAsia="Times New Roman" w:cstheme="minorHAnsi"/>
          <w:noProof/>
          <w:sz w:val="24"/>
          <w:szCs w:val="24"/>
        </w:rPr>
      </w:pPr>
      <w:r>
        <w:rPr>
          <w:rFonts w:eastAsia="Times New Roman" w:cstheme="minorHAnsi"/>
          <w:noProof/>
          <w:sz w:val="24"/>
          <w:szCs w:val="24"/>
        </w:rPr>
        <w:t>5</w:t>
      </w:r>
      <w:r w:rsidR="004C0A24" w:rsidRPr="004C0A24">
        <w:rPr>
          <w:rFonts w:eastAsia="Times New Roman" w:cstheme="minorHAnsi"/>
          <w:noProof/>
          <w:sz w:val="24"/>
          <w:szCs w:val="24"/>
        </w:rPr>
        <w:t xml:space="preserve"> de juny de 2020</w:t>
      </w:r>
    </w:p>
    <w:p w:rsidR="00F82000" w:rsidRPr="006231C8" w:rsidRDefault="00F82000" w:rsidP="00F82000">
      <w:pPr>
        <w:pStyle w:val="Pargrafdellista"/>
        <w:spacing w:line="276" w:lineRule="auto"/>
        <w:ind w:left="720"/>
        <w:jc w:val="both"/>
        <w:rPr>
          <w:rFonts w:ascii="Arial" w:eastAsia="Times New Roman" w:hAnsi="Arial" w:cs="Arial"/>
          <w:b/>
          <w:bCs/>
          <w:noProof/>
          <w:lang w:val="ca-ES"/>
        </w:rPr>
      </w:pPr>
    </w:p>
    <w:p w:rsidR="00FD34B7" w:rsidRPr="004C0A24" w:rsidRDefault="00EC0F8F" w:rsidP="004C0A24">
      <w:pPr>
        <w:jc w:val="both"/>
        <w:rPr>
          <w:rFonts w:cstheme="minorHAnsi"/>
          <w:noProof/>
          <w:sz w:val="24"/>
          <w:szCs w:val="24"/>
        </w:rPr>
      </w:pPr>
      <w:r w:rsidRPr="004C0A24">
        <w:rPr>
          <w:rFonts w:cstheme="minorHAnsi"/>
          <w:noProof/>
          <w:sz w:val="24"/>
          <w:szCs w:val="24"/>
        </w:rPr>
        <w:t xml:space="preserve">El president de </w:t>
      </w:r>
      <w:r w:rsidR="006F56D7" w:rsidRPr="004C0A24">
        <w:rPr>
          <w:rFonts w:cstheme="minorHAnsi"/>
          <w:noProof/>
          <w:sz w:val="24"/>
          <w:szCs w:val="24"/>
        </w:rPr>
        <w:t>la Unió d’Entitats de Retail de Catalunya</w:t>
      </w:r>
      <w:r w:rsidRPr="004C0A24">
        <w:rPr>
          <w:rFonts w:cstheme="minorHAnsi"/>
          <w:noProof/>
          <w:sz w:val="24"/>
          <w:szCs w:val="24"/>
        </w:rPr>
        <w:t xml:space="preserve">, </w:t>
      </w:r>
      <w:r w:rsidR="007E410E" w:rsidRPr="004C0A24">
        <w:rPr>
          <w:rFonts w:cstheme="minorHAnsi"/>
          <w:noProof/>
          <w:sz w:val="24"/>
          <w:szCs w:val="24"/>
        </w:rPr>
        <w:t>Joan Carles Calbet</w:t>
      </w:r>
      <w:r w:rsidRPr="004C0A24">
        <w:rPr>
          <w:rFonts w:cstheme="minorHAnsi"/>
          <w:noProof/>
          <w:sz w:val="24"/>
          <w:szCs w:val="24"/>
        </w:rPr>
        <w:t xml:space="preserve">, </w:t>
      </w:r>
      <w:r w:rsidR="00796174" w:rsidRPr="004C0A24">
        <w:rPr>
          <w:rFonts w:cstheme="minorHAnsi"/>
          <w:noProof/>
          <w:sz w:val="24"/>
          <w:szCs w:val="24"/>
        </w:rPr>
        <w:t xml:space="preserve">ha comparegut </w:t>
      </w:r>
      <w:r w:rsidR="007E410E" w:rsidRPr="004C0A24">
        <w:rPr>
          <w:rFonts w:cstheme="minorHAnsi"/>
          <w:noProof/>
          <w:sz w:val="24"/>
          <w:szCs w:val="24"/>
        </w:rPr>
        <w:t>aquest divendres</w:t>
      </w:r>
      <w:r w:rsidRPr="004C0A24">
        <w:rPr>
          <w:rFonts w:cstheme="minorHAnsi"/>
          <w:noProof/>
          <w:sz w:val="24"/>
          <w:szCs w:val="24"/>
        </w:rPr>
        <w:t xml:space="preserve"> davant de la Comissió d’Indústria, Comerç i Turisme del Congrés dels Diputats, on, a més </w:t>
      </w:r>
      <w:r w:rsidR="007E410E" w:rsidRPr="004C0A24">
        <w:rPr>
          <w:rFonts w:cstheme="minorHAnsi"/>
          <w:noProof/>
          <w:sz w:val="24"/>
          <w:szCs w:val="24"/>
        </w:rPr>
        <w:t>d’exposar els reptes</w:t>
      </w:r>
      <w:r w:rsidR="006F56D7" w:rsidRPr="004C0A24">
        <w:rPr>
          <w:rFonts w:cstheme="minorHAnsi"/>
          <w:noProof/>
          <w:sz w:val="24"/>
          <w:szCs w:val="24"/>
        </w:rPr>
        <w:t xml:space="preserve"> i dificultats</w:t>
      </w:r>
      <w:r w:rsidR="007E410E" w:rsidRPr="004C0A24">
        <w:rPr>
          <w:rFonts w:cstheme="minorHAnsi"/>
          <w:noProof/>
          <w:sz w:val="24"/>
          <w:szCs w:val="24"/>
        </w:rPr>
        <w:t xml:space="preserve"> de les empreses de retail</w:t>
      </w:r>
      <w:r w:rsidRPr="004C0A24">
        <w:rPr>
          <w:rFonts w:cstheme="minorHAnsi"/>
          <w:noProof/>
          <w:sz w:val="24"/>
          <w:szCs w:val="24"/>
        </w:rPr>
        <w:t xml:space="preserve"> durant la pandèmia, ha </w:t>
      </w:r>
      <w:r w:rsidR="007E410E" w:rsidRPr="004C0A24">
        <w:rPr>
          <w:rFonts w:cstheme="minorHAnsi"/>
          <w:noProof/>
          <w:sz w:val="24"/>
          <w:szCs w:val="24"/>
        </w:rPr>
        <w:t xml:space="preserve">demanat als </w:t>
      </w:r>
      <w:r w:rsidR="008144CC" w:rsidRPr="004C0A24">
        <w:rPr>
          <w:rFonts w:cstheme="minorHAnsi"/>
          <w:noProof/>
          <w:sz w:val="24"/>
          <w:szCs w:val="24"/>
        </w:rPr>
        <w:t>d</w:t>
      </w:r>
      <w:r w:rsidR="007E410E" w:rsidRPr="004C0A24">
        <w:rPr>
          <w:rFonts w:cstheme="minorHAnsi"/>
          <w:noProof/>
          <w:sz w:val="24"/>
          <w:szCs w:val="24"/>
        </w:rPr>
        <w:t>iputats</w:t>
      </w:r>
      <w:r w:rsidR="008144CC" w:rsidRPr="004C0A24">
        <w:rPr>
          <w:rFonts w:cstheme="minorHAnsi"/>
          <w:noProof/>
          <w:sz w:val="24"/>
          <w:szCs w:val="24"/>
        </w:rPr>
        <w:t xml:space="preserve"> i diputades</w:t>
      </w:r>
      <w:r w:rsidR="007E410E" w:rsidRPr="004C0A24">
        <w:rPr>
          <w:rFonts w:cstheme="minorHAnsi"/>
          <w:noProof/>
          <w:sz w:val="24"/>
          <w:szCs w:val="24"/>
        </w:rPr>
        <w:t xml:space="preserve"> la posada en marxa de</w:t>
      </w:r>
      <w:r w:rsidRPr="004C0A24">
        <w:rPr>
          <w:rFonts w:cstheme="minorHAnsi"/>
          <w:noProof/>
          <w:sz w:val="24"/>
          <w:szCs w:val="24"/>
        </w:rPr>
        <w:t xml:space="preserve"> mesures urgents </w:t>
      </w:r>
      <w:r w:rsidR="007E410E" w:rsidRPr="004C0A24">
        <w:rPr>
          <w:rFonts w:cstheme="minorHAnsi"/>
          <w:noProof/>
          <w:sz w:val="24"/>
          <w:szCs w:val="24"/>
        </w:rPr>
        <w:t>per reactivar amb celeritat</w:t>
      </w:r>
      <w:r w:rsidR="008144CC" w:rsidRPr="004C0A24">
        <w:rPr>
          <w:rFonts w:cstheme="minorHAnsi"/>
          <w:noProof/>
          <w:sz w:val="24"/>
          <w:szCs w:val="24"/>
        </w:rPr>
        <w:t xml:space="preserve"> i de</w:t>
      </w:r>
      <w:r w:rsidR="006F56D7" w:rsidRPr="004C0A24">
        <w:rPr>
          <w:rFonts w:cstheme="minorHAnsi"/>
          <w:noProof/>
          <w:sz w:val="24"/>
          <w:szCs w:val="24"/>
        </w:rPr>
        <w:t xml:space="preserve"> </w:t>
      </w:r>
      <w:r w:rsidR="008144CC" w:rsidRPr="004C0A24">
        <w:rPr>
          <w:rFonts w:cstheme="minorHAnsi"/>
          <w:noProof/>
          <w:sz w:val="24"/>
          <w:szCs w:val="24"/>
        </w:rPr>
        <w:t>manera progressiva</w:t>
      </w:r>
      <w:r w:rsidR="007E410E" w:rsidRPr="004C0A24">
        <w:rPr>
          <w:rFonts w:cstheme="minorHAnsi"/>
          <w:noProof/>
          <w:sz w:val="24"/>
          <w:szCs w:val="24"/>
        </w:rPr>
        <w:t xml:space="preserve"> el sector del comerç</w:t>
      </w:r>
      <w:r w:rsidRPr="004C0A24">
        <w:rPr>
          <w:rFonts w:cstheme="minorHAnsi"/>
          <w:noProof/>
          <w:sz w:val="24"/>
          <w:szCs w:val="24"/>
        </w:rPr>
        <w:t xml:space="preserve">. </w:t>
      </w:r>
    </w:p>
    <w:p w:rsidR="008C7DF1" w:rsidRPr="004C0A24" w:rsidRDefault="006F56D7" w:rsidP="004C0A24">
      <w:pPr>
        <w:jc w:val="both"/>
        <w:rPr>
          <w:rFonts w:cstheme="minorHAnsi"/>
          <w:noProof/>
          <w:sz w:val="24"/>
          <w:szCs w:val="24"/>
        </w:rPr>
      </w:pPr>
      <w:r w:rsidRPr="004C0A24">
        <w:rPr>
          <w:rFonts w:cstheme="minorHAnsi"/>
          <w:noProof/>
          <w:sz w:val="24"/>
          <w:szCs w:val="24"/>
        </w:rPr>
        <w:t xml:space="preserve">Calbet ha estat crític amb l’actuació del Goven d’Espanya durant la pandèmia en relació als ajuts i al suport </w:t>
      </w:r>
      <w:r w:rsidR="00796174" w:rsidRPr="004C0A24">
        <w:rPr>
          <w:rFonts w:cstheme="minorHAnsi"/>
          <w:noProof/>
          <w:sz w:val="24"/>
          <w:szCs w:val="24"/>
        </w:rPr>
        <w:t xml:space="preserve">efectiu </w:t>
      </w:r>
      <w:r w:rsidRPr="004C0A24">
        <w:rPr>
          <w:rFonts w:cstheme="minorHAnsi"/>
          <w:noProof/>
          <w:sz w:val="24"/>
          <w:szCs w:val="24"/>
        </w:rPr>
        <w:t>destinat a salvaguardar el teixit empresarial i productiu del país</w:t>
      </w:r>
      <w:r w:rsidR="008C7DF1" w:rsidRPr="004C0A24">
        <w:rPr>
          <w:rFonts w:cstheme="minorHAnsi"/>
          <w:noProof/>
          <w:sz w:val="24"/>
          <w:szCs w:val="24"/>
        </w:rPr>
        <w:t xml:space="preserve"> i que ha calificat de no haver estat a l’alçada de les circumstàncies</w:t>
      </w:r>
      <w:r w:rsidRPr="004C0A24">
        <w:rPr>
          <w:rFonts w:cstheme="minorHAnsi"/>
          <w:noProof/>
          <w:sz w:val="24"/>
          <w:szCs w:val="24"/>
        </w:rPr>
        <w:t>.</w:t>
      </w:r>
    </w:p>
    <w:p w:rsidR="006F56D7" w:rsidRPr="004C0A24" w:rsidRDefault="006F56D7" w:rsidP="004C0A24">
      <w:pPr>
        <w:jc w:val="both"/>
        <w:rPr>
          <w:rFonts w:cstheme="minorHAnsi"/>
          <w:noProof/>
          <w:sz w:val="24"/>
          <w:szCs w:val="24"/>
        </w:rPr>
      </w:pPr>
      <w:r w:rsidRPr="004C0A24">
        <w:rPr>
          <w:rFonts w:cstheme="minorHAnsi"/>
          <w:noProof/>
          <w:sz w:val="24"/>
          <w:szCs w:val="24"/>
        </w:rPr>
        <w:t>“Des de</w:t>
      </w:r>
      <w:r w:rsidR="00BE3A8C" w:rsidRPr="004C0A24">
        <w:rPr>
          <w:rFonts w:cstheme="minorHAnsi"/>
          <w:noProof/>
          <w:sz w:val="24"/>
          <w:szCs w:val="24"/>
        </w:rPr>
        <w:t xml:space="preserve"> la declaració de l’</w:t>
      </w:r>
      <w:r w:rsidRPr="004C0A24">
        <w:rPr>
          <w:rFonts w:cstheme="minorHAnsi"/>
          <w:noProof/>
          <w:sz w:val="24"/>
          <w:szCs w:val="24"/>
        </w:rPr>
        <w:t>Esta</w:t>
      </w:r>
      <w:r w:rsidR="00BE3A8C" w:rsidRPr="004C0A24">
        <w:rPr>
          <w:rFonts w:cstheme="minorHAnsi"/>
          <w:noProof/>
          <w:sz w:val="24"/>
          <w:szCs w:val="24"/>
        </w:rPr>
        <w:t>t</w:t>
      </w:r>
      <w:r w:rsidRPr="004C0A24">
        <w:rPr>
          <w:rFonts w:cstheme="minorHAnsi"/>
          <w:noProof/>
          <w:sz w:val="24"/>
          <w:szCs w:val="24"/>
        </w:rPr>
        <w:t xml:space="preserve"> d</w:t>
      </w:r>
      <w:r w:rsidR="00BE3A8C" w:rsidRPr="004C0A24">
        <w:rPr>
          <w:rFonts w:cstheme="minorHAnsi"/>
          <w:noProof/>
          <w:sz w:val="24"/>
          <w:szCs w:val="24"/>
        </w:rPr>
        <w:t>’</w:t>
      </w:r>
      <w:r w:rsidRPr="004C0A24">
        <w:rPr>
          <w:rFonts w:cstheme="minorHAnsi"/>
          <w:noProof/>
          <w:sz w:val="24"/>
          <w:szCs w:val="24"/>
        </w:rPr>
        <w:t>Alarma, la ma</w:t>
      </w:r>
      <w:r w:rsidR="00BE3A8C" w:rsidRPr="004C0A24">
        <w:rPr>
          <w:rFonts w:cstheme="minorHAnsi"/>
          <w:noProof/>
          <w:sz w:val="24"/>
          <w:szCs w:val="24"/>
        </w:rPr>
        <w:t>j</w:t>
      </w:r>
      <w:r w:rsidRPr="004C0A24">
        <w:rPr>
          <w:rFonts w:cstheme="minorHAnsi"/>
          <w:noProof/>
          <w:sz w:val="24"/>
          <w:szCs w:val="24"/>
        </w:rPr>
        <w:t>or</w:t>
      </w:r>
      <w:r w:rsidR="00BE3A8C" w:rsidRPr="004C0A24">
        <w:rPr>
          <w:rFonts w:cstheme="minorHAnsi"/>
          <w:noProof/>
          <w:sz w:val="24"/>
          <w:szCs w:val="24"/>
        </w:rPr>
        <w:t xml:space="preserve"> part del comerç</w:t>
      </w:r>
      <w:r w:rsidRPr="004C0A24">
        <w:rPr>
          <w:rFonts w:cstheme="minorHAnsi"/>
          <w:noProof/>
          <w:sz w:val="24"/>
          <w:szCs w:val="24"/>
        </w:rPr>
        <w:t xml:space="preserve">, </w:t>
      </w:r>
      <w:r w:rsidR="00BE3A8C" w:rsidRPr="004C0A24">
        <w:rPr>
          <w:rFonts w:cstheme="minorHAnsi"/>
          <w:noProof/>
          <w:sz w:val="24"/>
          <w:szCs w:val="24"/>
        </w:rPr>
        <w:t xml:space="preserve">tret d’alguns </w:t>
      </w:r>
      <w:r w:rsidRPr="004C0A24">
        <w:rPr>
          <w:rFonts w:cstheme="minorHAnsi"/>
          <w:noProof/>
          <w:sz w:val="24"/>
          <w:szCs w:val="24"/>
        </w:rPr>
        <w:t>sector</w:t>
      </w:r>
      <w:r w:rsidR="00BE3A8C" w:rsidRPr="004C0A24">
        <w:rPr>
          <w:rFonts w:cstheme="minorHAnsi"/>
          <w:noProof/>
          <w:sz w:val="24"/>
          <w:szCs w:val="24"/>
        </w:rPr>
        <w:t>s</w:t>
      </w:r>
      <w:r w:rsidRPr="004C0A24">
        <w:rPr>
          <w:rFonts w:cstheme="minorHAnsi"/>
          <w:noProof/>
          <w:sz w:val="24"/>
          <w:szCs w:val="24"/>
        </w:rPr>
        <w:t xml:space="preserve"> com l</w:t>
      </w:r>
      <w:r w:rsidR="00BE3A8C" w:rsidRPr="004C0A24">
        <w:rPr>
          <w:rFonts w:cstheme="minorHAnsi"/>
          <w:noProof/>
          <w:sz w:val="24"/>
          <w:szCs w:val="24"/>
        </w:rPr>
        <w:t>’</w:t>
      </w:r>
      <w:r w:rsidRPr="004C0A24">
        <w:rPr>
          <w:rFonts w:cstheme="minorHAnsi"/>
          <w:noProof/>
          <w:sz w:val="24"/>
          <w:szCs w:val="24"/>
        </w:rPr>
        <w:t xml:space="preserve">alimentació, </w:t>
      </w:r>
      <w:r w:rsidR="00BE3A8C" w:rsidRPr="004C0A24">
        <w:rPr>
          <w:rFonts w:cstheme="minorHAnsi"/>
          <w:noProof/>
          <w:sz w:val="24"/>
          <w:szCs w:val="24"/>
        </w:rPr>
        <w:t xml:space="preserve">es van veure obligats a tancar les portes. </w:t>
      </w:r>
      <w:r w:rsidRPr="004C0A24">
        <w:rPr>
          <w:rFonts w:cstheme="minorHAnsi"/>
          <w:noProof/>
          <w:sz w:val="24"/>
          <w:szCs w:val="24"/>
        </w:rPr>
        <w:t>Tancar l’activitat suposa que d’un dia per l’altre deixes de tenir ingressos però no deixes de tenir despeses</w:t>
      </w:r>
      <w:r w:rsidR="00BE3A8C" w:rsidRPr="004C0A24">
        <w:rPr>
          <w:rFonts w:cstheme="minorHAnsi"/>
          <w:noProof/>
          <w:sz w:val="24"/>
          <w:szCs w:val="24"/>
        </w:rPr>
        <w:t>, és a dir, has de fer front a salaris, càrregues financeres, lloguers, impostos, taxes, energia, subministraments, compres, etc.</w:t>
      </w:r>
      <w:r w:rsidRPr="004C0A24">
        <w:rPr>
          <w:rFonts w:cstheme="minorHAnsi"/>
          <w:noProof/>
          <w:sz w:val="24"/>
          <w:szCs w:val="24"/>
        </w:rPr>
        <w:t xml:space="preserve"> i en poc temps et quedes sense liquiditat</w:t>
      </w:r>
      <w:r w:rsidR="00BE3A8C" w:rsidRPr="004C0A24">
        <w:rPr>
          <w:rFonts w:cstheme="minorHAnsi"/>
          <w:noProof/>
          <w:sz w:val="24"/>
          <w:szCs w:val="24"/>
        </w:rPr>
        <w:t xml:space="preserve">”, ha exposat el president de RETAILcat, “des del primer dia, les associacions empresarials hem estat oferint al Govern la interlocució necessària </w:t>
      </w:r>
      <w:r w:rsidR="00BE3A8C" w:rsidRPr="004C0A24">
        <w:rPr>
          <w:rFonts w:cstheme="minorHAnsi"/>
          <w:noProof/>
          <w:sz w:val="24"/>
          <w:szCs w:val="24"/>
        </w:rPr>
        <w:lastRenderedPageBreak/>
        <w:t>per traslladar les problemàtiques del sector des del punt de vista de l’economia real, i hem demanat mesures per reduir l’impacte de la COVID-19 al teixit empresarial</w:t>
      </w:r>
      <w:r w:rsidR="00161D12" w:rsidRPr="004C0A24">
        <w:rPr>
          <w:rFonts w:cstheme="minorHAnsi"/>
          <w:noProof/>
          <w:sz w:val="24"/>
          <w:szCs w:val="24"/>
        </w:rPr>
        <w:t xml:space="preserve"> en b</w:t>
      </w:r>
      <w:r w:rsidR="00796174" w:rsidRPr="004C0A24">
        <w:rPr>
          <w:rFonts w:cstheme="minorHAnsi"/>
          <w:noProof/>
          <w:sz w:val="24"/>
          <w:szCs w:val="24"/>
        </w:rPr>
        <w:t>a</w:t>
      </w:r>
      <w:r w:rsidR="00161D12" w:rsidRPr="004C0A24">
        <w:rPr>
          <w:rFonts w:cstheme="minorHAnsi"/>
          <w:noProof/>
          <w:sz w:val="24"/>
          <w:szCs w:val="24"/>
        </w:rPr>
        <w:t>se a aquestes problemàtiques</w:t>
      </w:r>
      <w:r w:rsidR="00BE3A8C" w:rsidRPr="004C0A24">
        <w:rPr>
          <w:rFonts w:cstheme="minorHAnsi"/>
          <w:noProof/>
          <w:sz w:val="24"/>
          <w:szCs w:val="24"/>
        </w:rPr>
        <w:t>. Tanmateix ens manifestem profundament decebuts amb</w:t>
      </w:r>
      <w:r w:rsidR="00C7626D" w:rsidRPr="004C0A24">
        <w:rPr>
          <w:rFonts w:cstheme="minorHAnsi"/>
          <w:noProof/>
          <w:sz w:val="24"/>
          <w:szCs w:val="24"/>
        </w:rPr>
        <w:t xml:space="preserve"> la manca de receptivitat per part del Govern que ha acabat adoptant mesures allunyades de les necessitats empresarial</w:t>
      </w:r>
      <w:r w:rsidR="00BE3A8C" w:rsidRPr="004C0A24">
        <w:rPr>
          <w:rFonts w:cstheme="minorHAnsi"/>
          <w:noProof/>
          <w:sz w:val="24"/>
          <w:szCs w:val="24"/>
        </w:rPr>
        <w:t xml:space="preserve">. </w:t>
      </w:r>
      <w:r w:rsidR="00796174" w:rsidRPr="004C0A24">
        <w:rPr>
          <w:rFonts w:cstheme="minorHAnsi"/>
          <w:noProof/>
          <w:sz w:val="24"/>
          <w:szCs w:val="24"/>
        </w:rPr>
        <w:t xml:space="preserve">Si </w:t>
      </w:r>
      <w:r w:rsidR="00BE3A8C" w:rsidRPr="004C0A24">
        <w:rPr>
          <w:rFonts w:cstheme="minorHAnsi"/>
          <w:noProof/>
          <w:sz w:val="24"/>
          <w:szCs w:val="24"/>
        </w:rPr>
        <w:t xml:space="preserve">Espanya </w:t>
      </w:r>
      <w:r w:rsidR="00796174" w:rsidRPr="004C0A24">
        <w:rPr>
          <w:rFonts w:cstheme="minorHAnsi"/>
          <w:noProof/>
          <w:sz w:val="24"/>
          <w:szCs w:val="24"/>
        </w:rPr>
        <w:t xml:space="preserve">hagués </w:t>
      </w:r>
      <w:r w:rsidR="00BE3A8C" w:rsidRPr="004C0A24">
        <w:rPr>
          <w:rFonts w:cstheme="minorHAnsi"/>
          <w:noProof/>
          <w:sz w:val="24"/>
          <w:szCs w:val="24"/>
        </w:rPr>
        <w:t>aplica</w:t>
      </w:r>
      <w:r w:rsidR="00796174" w:rsidRPr="004C0A24">
        <w:rPr>
          <w:rFonts w:cstheme="minorHAnsi"/>
          <w:noProof/>
          <w:sz w:val="24"/>
          <w:szCs w:val="24"/>
        </w:rPr>
        <w:t>t algunes de les</w:t>
      </w:r>
      <w:r w:rsidR="00BE3A8C" w:rsidRPr="004C0A24">
        <w:rPr>
          <w:rFonts w:cstheme="minorHAnsi"/>
          <w:noProof/>
          <w:sz w:val="24"/>
          <w:szCs w:val="24"/>
        </w:rPr>
        <w:t xml:space="preserve"> </w:t>
      </w:r>
      <w:r w:rsidR="00C7626D" w:rsidRPr="004C0A24">
        <w:rPr>
          <w:rFonts w:cstheme="minorHAnsi"/>
          <w:noProof/>
          <w:sz w:val="24"/>
          <w:szCs w:val="24"/>
        </w:rPr>
        <w:t>propostes</w:t>
      </w:r>
      <w:r w:rsidR="00BE3A8C" w:rsidRPr="004C0A24">
        <w:rPr>
          <w:rFonts w:cstheme="minorHAnsi"/>
          <w:noProof/>
          <w:sz w:val="24"/>
          <w:szCs w:val="24"/>
        </w:rPr>
        <w:t xml:space="preserve"> que han adoptat altres països veïns i que, en molts casos, han suposat cost zero per l’Estat</w:t>
      </w:r>
      <w:r w:rsidR="008C7DF1" w:rsidRPr="004C0A24">
        <w:rPr>
          <w:rFonts w:cstheme="minorHAnsi"/>
          <w:noProof/>
          <w:sz w:val="24"/>
          <w:szCs w:val="24"/>
        </w:rPr>
        <w:t xml:space="preserve">, probablement la </w:t>
      </w:r>
      <w:r w:rsidR="00C7626D" w:rsidRPr="004C0A24">
        <w:rPr>
          <w:rFonts w:cstheme="minorHAnsi"/>
          <w:noProof/>
          <w:sz w:val="24"/>
          <w:szCs w:val="24"/>
        </w:rPr>
        <w:t xml:space="preserve">base per la </w:t>
      </w:r>
      <w:r w:rsidR="008C7DF1" w:rsidRPr="004C0A24">
        <w:rPr>
          <w:rFonts w:cstheme="minorHAnsi"/>
          <w:noProof/>
          <w:sz w:val="24"/>
          <w:szCs w:val="24"/>
        </w:rPr>
        <w:t xml:space="preserve">reactivació seria més </w:t>
      </w:r>
      <w:r w:rsidR="00C7626D" w:rsidRPr="004C0A24">
        <w:rPr>
          <w:rFonts w:cstheme="minorHAnsi"/>
          <w:noProof/>
          <w:sz w:val="24"/>
          <w:szCs w:val="24"/>
        </w:rPr>
        <w:t xml:space="preserve">sòlida </w:t>
      </w:r>
      <w:r w:rsidR="008C7DF1" w:rsidRPr="004C0A24">
        <w:rPr>
          <w:rFonts w:cstheme="minorHAnsi"/>
          <w:noProof/>
          <w:sz w:val="24"/>
          <w:szCs w:val="24"/>
        </w:rPr>
        <w:t xml:space="preserve">i </w:t>
      </w:r>
      <w:r w:rsidR="00C7626D" w:rsidRPr="004C0A24">
        <w:rPr>
          <w:rFonts w:cstheme="minorHAnsi"/>
          <w:noProof/>
          <w:sz w:val="24"/>
          <w:szCs w:val="24"/>
        </w:rPr>
        <w:t>amb una previsió més optimista que l’actual</w:t>
      </w:r>
      <w:r w:rsidR="00BE3A8C" w:rsidRPr="004C0A24">
        <w:rPr>
          <w:rFonts w:cstheme="minorHAnsi"/>
          <w:noProof/>
          <w:sz w:val="24"/>
          <w:szCs w:val="24"/>
        </w:rPr>
        <w:t xml:space="preserve">”.   </w:t>
      </w:r>
      <w:r w:rsidRPr="004C0A24">
        <w:rPr>
          <w:rFonts w:cstheme="minorHAnsi"/>
          <w:noProof/>
          <w:sz w:val="24"/>
          <w:szCs w:val="24"/>
        </w:rPr>
        <w:t xml:space="preserve"> </w:t>
      </w:r>
    </w:p>
    <w:p w:rsidR="006832AB" w:rsidRPr="004C0A24" w:rsidRDefault="006832AB" w:rsidP="004C0A24">
      <w:pPr>
        <w:jc w:val="both"/>
        <w:rPr>
          <w:rFonts w:cstheme="minorHAnsi"/>
          <w:noProof/>
          <w:sz w:val="24"/>
          <w:szCs w:val="24"/>
        </w:rPr>
      </w:pPr>
      <w:r w:rsidRPr="004C0A24">
        <w:rPr>
          <w:rFonts w:cstheme="minorHAnsi"/>
          <w:noProof/>
          <w:sz w:val="24"/>
          <w:szCs w:val="24"/>
        </w:rPr>
        <w:t>El tancament de comerços físics per la pandèmia ha projectat una imatge</w:t>
      </w:r>
      <w:r w:rsidR="008C7DF1" w:rsidRPr="004C0A24">
        <w:rPr>
          <w:rFonts w:cstheme="minorHAnsi"/>
          <w:noProof/>
          <w:sz w:val="24"/>
          <w:szCs w:val="24"/>
        </w:rPr>
        <w:t xml:space="preserve"> a nivell mundial </w:t>
      </w:r>
      <w:r w:rsidRPr="004C0A24">
        <w:rPr>
          <w:rFonts w:cstheme="minorHAnsi"/>
          <w:noProof/>
          <w:sz w:val="24"/>
          <w:szCs w:val="24"/>
        </w:rPr>
        <w:t xml:space="preserve">de ciutats buides i carrers desèrtics i que, a criteri de RETAILcat, han deixat palès el paper vertebrador de les ciutats que desenvolupa el sector del comerç. “És un actiu que hem de preservar i en aquests moments estan en perill una bona part d’aquestes empreses </w:t>
      </w:r>
      <w:r w:rsidR="008C7DF1" w:rsidRPr="004C0A24">
        <w:rPr>
          <w:rFonts w:cstheme="minorHAnsi"/>
          <w:noProof/>
          <w:sz w:val="24"/>
          <w:szCs w:val="24"/>
        </w:rPr>
        <w:t xml:space="preserve">ja que entre un 20 i un 30% afirmen no tenir clar que puguin tornar a obrir”. </w:t>
      </w:r>
    </w:p>
    <w:p w:rsidR="00C7626D" w:rsidRPr="004C0A24" w:rsidRDefault="008C7DF1" w:rsidP="004C0A24">
      <w:pPr>
        <w:jc w:val="both"/>
        <w:rPr>
          <w:rFonts w:cstheme="minorHAnsi"/>
          <w:noProof/>
          <w:sz w:val="24"/>
          <w:szCs w:val="24"/>
        </w:rPr>
      </w:pPr>
      <w:r w:rsidRPr="004C0A24">
        <w:rPr>
          <w:rFonts w:cstheme="minorHAnsi"/>
          <w:noProof/>
          <w:sz w:val="24"/>
          <w:szCs w:val="24"/>
        </w:rPr>
        <w:t>Joan Carles Calbet ha recordat als diputats que “aquesta és una crisi sanitària provocada per una pandèmia d’àmbit mundial, que no la poden pagar ni els treballadors, ni els autònoms, ni els arrendadors, ni els empresaris. L’ha d’assumir l’Estat, és la seva funció i és el seu deure</w:t>
      </w:r>
      <w:r w:rsidR="00336BFA" w:rsidRPr="004C0A24">
        <w:rPr>
          <w:rFonts w:cstheme="minorHAnsi"/>
          <w:noProof/>
          <w:sz w:val="24"/>
          <w:szCs w:val="24"/>
        </w:rPr>
        <w:t>.</w:t>
      </w:r>
      <w:r w:rsidRPr="004C0A24">
        <w:rPr>
          <w:rFonts w:cstheme="minorHAnsi"/>
          <w:noProof/>
          <w:sz w:val="24"/>
          <w:szCs w:val="24"/>
        </w:rPr>
        <w:t xml:space="preserve"> </w:t>
      </w:r>
      <w:r w:rsidR="00336BFA" w:rsidRPr="004C0A24">
        <w:rPr>
          <w:rFonts w:cstheme="minorHAnsi"/>
          <w:noProof/>
          <w:sz w:val="24"/>
          <w:szCs w:val="24"/>
        </w:rPr>
        <w:t>I</w:t>
      </w:r>
      <w:r w:rsidRPr="004C0A24">
        <w:rPr>
          <w:rFonts w:cstheme="minorHAnsi"/>
          <w:noProof/>
          <w:sz w:val="24"/>
          <w:szCs w:val="24"/>
        </w:rPr>
        <w:t xml:space="preserve"> si cal que s’endeuti com mai fins ara</w:t>
      </w:r>
      <w:r w:rsidR="00336BFA" w:rsidRPr="004C0A24">
        <w:rPr>
          <w:rFonts w:cstheme="minorHAnsi"/>
          <w:noProof/>
          <w:sz w:val="24"/>
          <w:szCs w:val="24"/>
        </w:rPr>
        <w:t xml:space="preserve"> per evitar la desaparició de les empreses i garantir l’ocupació i el benestar dels seus ciutadans, que ho faci”.  El president de RETAILcat ha reclamat suport i ajudes efectives per resoldre i cobrir les necessitats reals de les empreses i deixar de sobre estressar-les amb amenaces sobre inspeccions i sancions com s’ha estat fent</w:t>
      </w:r>
      <w:r w:rsidR="00C7626D" w:rsidRPr="004C0A24">
        <w:rPr>
          <w:rFonts w:cstheme="minorHAnsi"/>
          <w:noProof/>
          <w:sz w:val="24"/>
          <w:szCs w:val="24"/>
        </w:rPr>
        <w:t xml:space="preserve"> darrerament</w:t>
      </w:r>
      <w:r w:rsidR="00336BFA" w:rsidRPr="004C0A24">
        <w:rPr>
          <w:rFonts w:cstheme="minorHAnsi"/>
          <w:noProof/>
          <w:sz w:val="24"/>
          <w:szCs w:val="24"/>
        </w:rPr>
        <w:t>.</w:t>
      </w:r>
    </w:p>
    <w:p w:rsidR="008C7DF1" w:rsidRPr="004C0A24" w:rsidRDefault="00C7626D" w:rsidP="004C0A24">
      <w:pPr>
        <w:jc w:val="both"/>
        <w:rPr>
          <w:rFonts w:cstheme="minorHAnsi"/>
          <w:noProof/>
          <w:sz w:val="24"/>
          <w:szCs w:val="24"/>
        </w:rPr>
      </w:pPr>
      <w:r w:rsidRPr="004C0A24">
        <w:rPr>
          <w:rFonts w:cstheme="minorHAnsi"/>
          <w:noProof/>
          <w:sz w:val="24"/>
          <w:szCs w:val="24"/>
        </w:rPr>
        <w:t xml:space="preserve">Abans d’exposar les deu mesures que poden ajudar a reactivar el sector del comerç i demanar la màxima celeritat per part del Govern en implementar-les, Calbet ha compartit algunes de les iniciatives preses per altres països europeus </w:t>
      </w:r>
      <w:r w:rsidR="00626851" w:rsidRPr="004C0A24">
        <w:rPr>
          <w:rFonts w:cstheme="minorHAnsi"/>
          <w:noProof/>
          <w:sz w:val="24"/>
          <w:szCs w:val="24"/>
        </w:rPr>
        <w:t xml:space="preserve">en benefici de la competitivitat del seu teixit empresarial. Entre les propostes per ajudar a la liquiditat de les empreses el president de RETAILcat ha fet referència a </w:t>
      </w:r>
      <w:r w:rsidR="00626851" w:rsidRPr="004C0A24">
        <w:rPr>
          <w:rFonts w:cstheme="minorHAnsi"/>
          <w:b/>
          <w:bCs/>
          <w:noProof/>
          <w:sz w:val="24"/>
          <w:szCs w:val="24"/>
        </w:rPr>
        <w:t>la moratòria fiscal de tots els impostos i durant tres mesos que ha aplicat França</w:t>
      </w:r>
      <w:r w:rsidRPr="004C0A24">
        <w:rPr>
          <w:rFonts w:cstheme="minorHAnsi"/>
          <w:noProof/>
          <w:sz w:val="24"/>
          <w:szCs w:val="24"/>
        </w:rPr>
        <w:t xml:space="preserve"> </w:t>
      </w:r>
      <w:r w:rsidR="00626851" w:rsidRPr="004C0A24">
        <w:rPr>
          <w:rFonts w:cstheme="minorHAnsi"/>
          <w:noProof/>
          <w:sz w:val="24"/>
          <w:szCs w:val="24"/>
        </w:rPr>
        <w:t xml:space="preserve">que ha suposat una injecció de liquiditat per totes les empreses a un cos zero per l’Estat ja que ho ingressarà més endavant. A </w:t>
      </w:r>
      <w:r w:rsidR="00626851" w:rsidRPr="004C0A24">
        <w:rPr>
          <w:rFonts w:cstheme="minorHAnsi"/>
          <w:b/>
          <w:bCs/>
          <w:noProof/>
          <w:sz w:val="24"/>
          <w:szCs w:val="24"/>
        </w:rPr>
        <w:t>França també van aplicar des del primer dia una moratòria de 6 mesos en les quotes d’amortització dels crèdits bancaris o hipoteques</w:t>
      </w:r>
      <w:r w:rsidR="00626851" w:rsidRPr="004C0A24">
        <w:rPr>
          <w:rFonts w:cstheme="minorHAnsi"/>
          <w:noProof/>
          <w:sz w:val="24"/>
          <w:szCs w:val="24"/>
        </w:rPr>
        <w:t xml:space="preserve">, els van passar automàticament a finals dels venciments previstos dels prèstecs. França també va obrir </w:t>
      </w:r>
      <w:r w:rsidR="00626851" w:rsidRPr="004C0A24">
        <w:rPr>
          <w:rFonts w:cstheme="minorHAnsi"/>
          <w:b/>
          <w:bCs/>
          <w:noProof/>
          <w:sz w:val="24"/>
          <w:szCs w:val="24"/>
        </w:rPr>
        <w:t xml:space="preserve">línies de crèdit amb un tipus d’interès </w:t>
      </w:r>
      <w:r w:rsidR="00D969EC" w:rsidRPr="004C0A24">
        <w:rPr>
          <w:rFonts w:cstheme="minorHAnsi"/>
          <w:b/>
          <w:bCs/>
          <w:noProof/>
          <w:sz w:val="24"/>
          <w:szCs w:val="24"/>
        </w:rPr>
        <w:t>al 0%</w:t>
      </w:r>
      <w:r w:rsidR="00D969EC" w:rsidRPr="004C0A24">
        <w:rPr>
          <w:rFonts w:cstheme="minorHAnsi"/>
          <w:noProof/>
          <w:sz w:val="24"/>
          <w:szCs w:val="24"/>
        </w:rPr>
        <w:t xml:space="preserve"> mentre que a Espanya han oscilat entre l’1,5 i el 7% i s’ha obligat a les empreses a endeutar-se mentre que l’Estat no ha fet cap aportació directa ni cap inversió. En relació als lloguers dels locals comercials, Calbet ha fet referència a </w:t>
      </w:r>
      <w:r w:rsidR="00D969EC" w:rsidRPr="004C0A24">
        <w:rPr>
          <w:rFonts w:cstheme="minorHAnsi"/>
          <w:b/>
          <w:bCs/>
          <w:noProof/>
          <w:sz w:val="24"/>
          <w:szCs w:val="24"/>
        </w:rPr>
        <w:t>Andorra on des del primer dia es va declarar inhàbil el termini de confinament mentre les botigues estiguéssin tancades, deixant en suspens els lloguers</w:t>
      </w:r>
      <w:r w:rsidR="00D969EC" w:rsidRPr="004C0A24">
        <w:rPr>
          <w:rFonts w:cstheme="minorHAnsi"/>
          <w:noProof/>
          <w:sz w:val="24"/>
          <w:szCs w:val="24"/>
        </w:rPr>
        <w:t xml:space="preserve"> en el periode sense activitat comercial.</w:t>
      </w:r>
    </w:p>
    <w:p w:rsidR="006832AB" w:rsidRPr="004C0A24" w:rsidRDefault="00D969EC" w:rsidP="004C0A24">
      <w:pPr>
        <w:jc w:val="both"/>
        <w:rPr>
          <w:rFonts w:cstheme="minorHAnsi"/>
          <w:noProof/>
          <w:sz w:val="24"/>
          <w:szCs w:val="24"/>
        </w:rPr>
      </w:pPr>
      <w:r w:rsidRPr="004C0A24">
        <w:rPr>
          <w:rFonts w:cstheme="minorHAnsi"/>
          <w:noProof/>
          <w:sz w:val="24"/>
          <w:szCs w:val="24"/>
        </w:rPr>
        <w:t>“A Espanya, els ajuts reals en relació a impostos, quotes bancàries o lloguers han estat pràcticament nuls.</w:t>
      </w:r>
      <w:r w:rsidR="003522B4" w:rsidRPr="004C0A24">
        <w:rPr>
          <w:rFonts w:cstheme="minorHAnsi"/>
          <w:noProof/>
          <w:sz w:val="24"/>
          <w:szCs w:val="24"/>
        </w:rPr>
        <w:t xml:space="preserve"> En el cas del comerç en concret hem hagut de veure com grans operadors logístics podien fer i desfer sense cap tipus de limitació, mentre que nosaltres hem hagut de mantenir tancades les botigues físiques i per poc no podem ni oferir rebaixes en elles. </w:t>
      </w:r>
      <w:r w:rsidRPr="004C0A24">
        <w:rPr>
          <w:rFonts w:cstheme="minorHAnsi"/>
          <w:noProof/>
          <w:sz w:val="24"/>
          <w:szCs w:val="24"/>
        </w:rPr>
        <w:t xml:space="preserve">Fins i tot, l’únic instrument d’ajuda efectiva com </w:t>
      </w:r>
      <w:r w:rsidR="003522B4" w:rsidRPr="004C0A24">
        <w:rPr>
          <w:rFonts w:cstheme="minorHAnsi"/>
          <w:noProof/>
          <w:sz w:val="24"/>
          <w:szCs w:val="24"/>
        </w:rPr>
        <w:t>son</w:t>
      </w:r>
      <w:r w:rsidRPr="004C0A24">
        <w:rPr>
          <w:rFonts w:cstheme="minorHAnsi"/>
          <w:noProof/>
          <w:sz w:val="24"/>
          <w:szCs w:val="24"/>
        </w:rPr>
        <w:t xml:space="preserve"> els ERTO s’ha gestionat ineficientment i a hores </w:t>
      </w:r>
      <w:r w:rsidRPr="004C0A24">
        <w:rPr>
          <w:rFonts w:cstheme="minorHAnsi"/>
          <w:noProof/>
          <w:sz w:val="24"/>
          <w:szCs w:val="24"/>
        </w:rPr>
        <w:lastRenderedPageBreak/>
        <w:t xml:space="preserve">d’ara encara hi ha moltes famílies que treballen a les nostres empreses que no han percebut </w:t>
      </w:r>
      <w:r w:rsidR="003522B4" w:rsidRPr="004C0A24">
        <w:rPr>
          <w:rFonts w:cstheme="minorHAnsi"/>
          <w:noProof/>
          <w:sz w:val="24"/>
          <w:szCs w:val="24"/>
        </w:rPr>
        <w:t>el subsidi i hem estat els empresaris qui hem fet bestretes i hem avançat pagues perquè puguessin fer front a les seves despeses</w:t>
      </w:r>
      <w:r w:rsidRPr="004C0A24">
        <w:rPr>
          <w:rFonts w:cstheme="minorHAnsi"/>
          <w:noProof/>
          <w:sz w:val="24"/>
          <w:szCs w:val="24"/>
        </w:rPr>
        <w:t xml:space="preserve">”. </w:t>
      </w:r>
    </w:p>
    <w:p w:rsidR="006231C8" w:rsidRPr="004C0A24" w:rsidRDefault="003522B4" w:rsidP="004C0A24">
      <w:pPr>
        <w:jc w:val="both"/>
        <w:rPr>
          <w:rFonts w:cstheme="minorHAnsi"/>
          <w:noProof/>
          <w:sz w:val="24"/>
          <w:szCs w:val="24"/>
        </w:rPr>
      </w:pPr>
      <w:r w:rsidRPr="004C0A24">
        <w:rPr>
          <w:rFonts w:cstheme="minorHAnsi"/>
          <w:noProof/>
          <w:sz w:val="24"/>
          <w:szCs w:val="24"/>
        </w:rPr>
        <w:t xml:space="preserve">Amb tot això, </w:t>
      </w:r>
      <w:r w:rsidR="00581C34" w:rsidRPr="004C0A24">
        <w:rPr>
          <w:rFonts w:cstheme="minorHAnsi"/>
          <w:noProof/>
          <w:sz w:val="24"/>
          <w:szCs w:val="24"/>
        </w:rPr>
        <w:t>Calbet</w:t>
      </w:r>
      <w:r w:rsidR="005A3489" w:rsidRPr="004C0A24">
        <w:rPr>
          <w:rFonts w:cstheme="minorHAnsi"/>
          <w:noProof/>
          <w:sz w:val="24"/>
          <w:szCs w:val="24"/>
        </w:rPr>
        <w:t xml:space="preserve"> ha </w:t>
      </w:r>
      <w:r w:rsidRPr="004C0A24">
        <w:rPr>
          <w:rFonts w:cstheme="minorHAnsi"/>
          <w:noProof/>
          <w:sz w:val="24"/>
          <w:szCs w:val="24"/>
        </w:rPr>
        <w:t>passat a detallar</w:t>
      </w:r>
      <w:r w:rsidR="005A3489" w:rsidRPr="004C0A24">
        <w:rPr>
          <w:rFonts w:cstheme="minorHAnsi"/>
          <w:noProof/>
          <w:sz w:val="24"/>
          <w:szCs w:val="24"/>
        </w:rPr>
        <w:t xml:space="preserve"> </w:t>
      </w:r>
      <w:r w:rsidR="006231C8" w:rsidRPr="004C0A24">
        <w:rPr>
          <w:rFonts w:cstheme="minorHAnsi"/>
          <w:noProof/>
          <w:sz w:val="24"/>
          <w:szCs w:val="24"/>
        </w:rPr>
        <w:t>les</w:t>
      </w:r>
      <w:r w:rsidR="005A3489" w:rsidRPr="004C0A24">
        <w:rPr>
          <w:rFonts w:cstheme="minorHAnsi"/>
          <w:noProof/>
          <w:sz w:val="24"/>
          <w:szCs w:val="24"/>
        </w:rPr>
        <w:t xml:space="preserve"> propostes que el sector </w:t>
      </w:r>
      <w:r w:rsidR="00581C34" w:rsidRPr="004C0A24">
        <w:rPr>
          <w:rFonts w:cstheme="minorHAnsi"/>
          <w:noProof/>
          <w:sz w:val="24"/>
          <w:szCs w:val="24"/>
        </w:rPr>
        <w:t xml:space="preserve">del comerç </w:t>
      </w:r>
      <w:r w:rsidR="005A3489" w:rsidRPr="004C0A24">
        <w:rPr>
          <w:rFonts w:cstheme="minorHAnsi"/>
          <w:noProof/>
          <w:sz w:val="24"/>
          <w:szCs w:val="24"/>
        </w:rPr>
        <w:t>requereix per poder sortir quan abans de la crisi ocasionada per la COVID-19</w:t>
      </w:r>
      <w:r w:rsidRPr="004C0A24">
        <w:rPr>
          <w:rFonts w:cstheme="minorHAnsi"/>
          <w:noProof/>
          <w:sz w:val="24"/>
          <w:szCs w:val="24"/>
        </w:rPr>
        <w:t xml:space="preserve"> i a les que hi donen suport entitats com </w:t>
      </w:r>
      <w:hyperlink r:id="rId7" w:history="1">
        <w:r w:rsidRPr="008F381E">
          <w:rPr>
            <w:rStyle w:val="Enlla"/>
            <w:rFonts w:cstheme="minorHAnsi"/>
            <w:noProof/>
            <w:sz w:val="24"/>
            <w:szCs w:val="24"/>
          </w:rPr>
          <w:t>Cecot Comerç</w:t>
        </w:r>
      </w:hyperlink>
      <w:r w:rsidR="008F381E">
        <w:rPr>
          <w:rFonts w:cstheme="minorHAnsi"/>
          <w:noProof/>
          <w:sz w:val="24"/>
          <w:szCs w:val="24"/>
        </w:rPr>
        <w:t>;</w:t>
      </w:r>
      <w:r w:rsidRPr="004C0A24">
        <w:rPr>
          <w:rFonts w:cstheme="minorHAnsi"/>
          <w:noProof/>
          <w:sz w:val="24"/>
          <w:szCs w:val="24"/>
        </w:rPr>
        <w:t xml:space="preserve"> </w:t>
      </w:r>
      <w:hyperlink r:id="rId8" w:history="1">
        <w:r w:rsidRPr="008F381E">
          <w:rPr>
            <w:rStyle w:val="Enlla"/>
            <w:rFonts w:cstheme="minorHAnsi"/>
            <w:noProof/>
            <w:sz w:val="24"/>
            <w:szCs w:val="24"/>
          </w:rPr>
          <w:t>Comertia</w:t>
        </w:r>
      </w:hyperlink>
      <w:r w:rsidR="008F381E">
        <w:rPr>
          <w:rFonts w:cstheme="minorHAnsi"/>
          <w:noProof/>
          <w:sz w:val="24"/>
          <w:szCs w:val="24"/>
        </w:rPr>
        <w:t>;</w:t>
      </w:r>
      <w:r w:rsidRPr="004C0A24">
        <w:rPr>
          <w:rFonts w:cstheme="minorHAnsi"/>
          <w:noProof/>
          <w:sz w:val="24"/>
          <w:szCs w:val="24"/>
        </w:rPr>
        <w:t xml:space="preserve"> </w:t>
      </w:r>
      <w:hyperlink r:id="rId9" w:history="1">
        <w:r w:rsidRPr="008F381E">
          <w:rPr>
            <w:rStyle w:val="Enlla"/>
            <w:rFonts w:cstheme="minorHAnsi"/>
            <w:noProof/>
            <w:sz w:val="24"/>
            <w:szCs w:val="24"/>
          </w:rPr>
          <w:t>Fundació Barcelona Comerç</w:t>
        </w:r>
      </w:hyperlink>
      <w:r w:rsidR="008F381E">
        <w:rPr>
          <w:rFonts w:cstheme="minorHAnsi"/>
          <w:noProof/>
          <w:sz w:val="24"/>
          <w:szCs w:val="24"/>
        </w:rPr>
        <w:t xml:space="preserve">; </w:t>
      </w:r>
      <w:hyperlink r:id="rId10" w:history="1">
        <w:r w:rsidR="008F381E" w:rsidRPr="0016467B">
          <w:rPr>
            <w:rStyle w:val="Enlla"/>
            <w:rFonts w:cstheme="minorHAnsi"/>
            <w:noProof/>
            <w:sz w:val="24"/>
            <w:szCs w:val="24"/>
          </w:rPr>
          <w:t>Agrupament de Botiguers i Comerciants de Catalunya</w:t>
        </w:r>
      </w:hyperlink>
      <w:r w:rsidR="008F381E">
        <w:rPr>
          <w:rFonts w:cstheme="minorHAnsi"/>
          <w:noProof/>
          <w:sz w:val="24"/>
          <w:szCs w:val="24"/>
        </w:rPr>
        <w:t xml:space="preserve">; </w:t>
      </w:r>
      <w:hyperlink r:id="rId11" w:history="1">
        <w:r w:rsidR="008F381E" w:rsidRPr="0016467B">
          <w:rPr>
            <w:rStyle w:val="Enlla"/>
            <w:rFonts w:cstheme="minorHAnsi"/>
            <w:noProof/>
            <w:sz w:val="24"/>
            <w:szCs w:val="24"/>
          </w:rPr>
          <w:t>Comerç Ciutadà</w:t>
        </w:r>
      </w:hyperlink>
      <w:r w:rsidR="008F381E">
        <w:rPr>
          <w:rFonts w:cstheme="minorHAnsi"/>
          <w:noProof/>
          <w:sz w:val="24"/>
          <w:szCs w:val="24"/>
        </w:rPr>
        <w:t xml:space="preserve">; </w:t>
      </w:r>
      <w:hyperlink r:id="rId12" w:history="1">
        <w:r w:rsidR="008F381E" w:rsidRPr="0016467B">
          <w:rPr>
            <w:rStyle w:val="Enlla"/>
            <w:rFonts w:cstheme="minorHAnsi"/>
            <w:noProof/>
            <w:sz w:val="24"/>
            <w:szCs w:val="24"/>
          </w:rPr>
          <w:t>Consell de Gremis de Comerç, Serveis i Turisme</w:t>
        </w:r>
      </w:hyperlink>
      <w:r w:rsidR="008F381E">
        <w:rPr>
          <w:rFonts w:cstheme="minorHAnsi"/>
          <w:noProof/>
          <w:sz w:val="24"/>
          <w:szCs w:val="24"/>
        </w:rPr>
        <w:t xml:space="preserve">; </w:t>
      </w:r>
      <w:hyperlink r:id="rId13" w:history="1">
        <w:r w:rsidR="008F381E" w:rsidRPr="0016467B">
          <w:rPr>
            <w:rStyle w:val="Enlla"/>
            <w:rFonts w:cstheme="minorHAnsi"/>
            <w:noProof/>
            <w:sz w:val="24"/>
            <w:szCs w:val="24"/>
          </w:rPr>
          <w:t>Amicca</w:t>
        </w:r>
      </w:hyperlink>
      <w:r w:rsidR="008F381E">
        <w:rPr>
          <w:rFonts w:cstheme="minorHAnsi"/>
          <w:noProof/>
          <w:sz w:val="24"/>
          <w:szCs w:val="24"/>
        </w:rPr>
        <w:t xml:space="preserve">; </w:t>
      </w:r>
      <w:hyperlink r:id="rId14" w:history="1">
        <w:r w:rsidR="008F381E" w:rsidRPr="0016467B">
          <w:rPr>
            <w:rStyle w:val="Enlla"/>
            <w:rFonts w:cstheme="minorHAnsi"/>
            <w:noProof/>
            <w:sz w:val="24"/>
            <w:szCs w:val="24"/>
          </w:rPr>
          <w:t>ANCECO</w:t>
        </w:r>
      </w:hyperlink>
      <w:r w:rsidR="008F381E">
        <w:rPr>
          <w:rFonts w:cstheme="minorHAnsi"/>
          <w:noProof/>
          <w:sz w:val="24"/>
          <w:szCs w:val="24"/>
        </w:rPr>
        <w:t xml:space="preserve"> i </w:t>
      </w:r>
      <w:hyperlink r:id="rId15" w:history="1">
        <w:r w:rsidR="0016467B" w:rsidRPr="0016467B">
          <w:rPr>
            <w:rStyle w:val="Enlla"/>
            <w:rFonts w:cstheme="minorHAnsi"/>
            <w:noProof/>
            <w:sz w:val="24"/>
            <w:szCs w:val="24"/>
          </w:rPr>
          <w:t>E</w:t>
        </w:r>
        <w:r w:rsidR="008F381E" w:rsidRPr="0016467B">
          <w:rPr>
            <w:rStyle w:val="Enlla"/>
            <w:rFonts w:cstheme="minorHAnsi"/>
            <w:noProof/>
            <w:sz w:val="24"/>
            <w:szCs w:val="24"/>
          </w:rPr>
          <w:t>urelia</w:t>
        </w:r>
      </w:hyperlink>
      <w:r w:rsidR="008F381E">
        <w:rPr>
          <w:rFonts w:cstheme="minorHAnsi"/>
          <w:noProof/>
          <w:sz w:val="24"/>
          <w:szCs w:val="24"/>
        </w:rPr>
        <w:t xml:space="preserve">: </w:t>
      </w:r>
    </w:p>
    <w:p w:rsidR="006231C8" w:rsidRPr="004C0A24" w:rsidRDefault="006231C8" w:rsidP="004C0A24">
      <w:pPr>
        <w:pStyle w:val="Pargrafdellista"/>
        <w:numPr>
          <w:ilvl w:val="0"/>
          <w:numId w:val="24"/>
        </w:numPr>
        <w:spacing w:line="259" w:lineRule="auto"/>
        <w:contextualSpacing/>
        <w:jc w:val="both"/>
        <w:rPr>
          <w:rFonts w:asciiTheme="minorHAnsi" w:eastAsiaTheme="minorHAnsi" w:hAnsiTheme="minorHAnsi" w:cstheme="minorHAnsi"/>
          <w:b/>
          <w:noProof/>
          <w:sz w:val="24"/>
          <w:szCs w:val="24"/>
          <w:lang w:val="ca-ES" w:eastAsia="en-US"/>
        </w:rPr>
      </w:pPr>
      <w:r w:rsidRPr="004C0A24">
        <w:rPr>
          <w:rFonts w:asciiTheme="minorHAnsi" w:hAnsiTheme="minorHAnsi" w:cstheme="minorHAnsi"/>
          <w:b/>
          <w:sz w:val="24"/>
          <w:szCs w:val="24"/>
          <w:lang w:val="ca-ES"/>
        </w:rPr>
        <w:t>Reajustar les càrregues impositives.</w:t>
      </w:r>
    </w:p>
    <w:p w:rsidR="006231C8" w:rsidRPr="004C0A24" w:rsidRDefault="006231C8" w:rsidP="004C0A24">
      <w:pPr>
        <w:pStyle w:val="Pargrafdellista"/>
        <w:numPr>
          <w:ilvl w:val="0"/>
          <w:numId w:val="24"/>
        </w:numPr>
        <w:spacing w:after="120" w:line="276" w:lineRule="auto"/>
        <w:contextualSpacing/>
        <w:jc w:val="both"/>
        <w:rPr>
          <w:rFonts w:asciiTheme="minorHAnsi" w:hAnsiTheme="minorHAnsi" w:cstheme="minorHAnsi"/>
          <w:b/>
          <w:sz w:val="24"/>
          <w:szCs w:val="24"/>
          <w:lang w:val="ca-ES"/>
        </w:rPr>
      </w:pPr>
      <w:r w:rsidRPr="004C0A24">
        <w:rPr>
          <w:rFonts w:asciiTheme="minorHAnsi" w:hAnsiTheme="minorHAnsi" w:cstheme="minorHAnsi"/>
          <w:b/>
          <w:sz w:val="24"/>
          <w:szCs w:val="24"/>
          <w:lang w:val="ca-ES"/>
        </w:rPr>
        <w:t xml:space="preserve">Aplicar bonificacions a l’Impost de Societats. </w:t>
      </w:r>
    </w:p>
    <w:p w:rsidR="006231C8" w:rsidRPr="004C0A24" w:rsidRDefault="006231C8" w:rsidP="004C0A24">
      <w:pPr>
        <w:pStyle w:val="Pargrafdellista"/>
        <w:numPr>
          <w:ilvl w:val="0"/>
          <w:numId w:val="24"/>
        </w:numPr>
        <w:spacing w:after="160" w:line="259" w:lineRule="auto"/>
        <w:contextualSpacing/>
        <w:jc w:val="both"/>
        <w:rPr>
          <w:rFonts w:asciiTheme="minorHAnsi" w:hAnsiTheme="minorHAnsi" w:cstheme="minorHAnsi"/>
          <w:b/>
          <w:sz w:val="24"/>
          <w:szCs w:val="24"/>
          <w:lang w:val="ca-ES"/>
        </w:rPr>
      </w:pPr>
      <w:r w:rsidRPr="004C0A24">
        <w:rPr>
          <w:rFonts w:asciiTheme="minorHAnsi" w:hAnsiTheme="minorHAnsi" w:cstheme="minorHAnsi"/>
          <w:b/>
          <w:sz w:val="24"/>
          <w:szCs w:val="24"/>
          <w:lang w:val="ca-ES"/>
        </w:rPr>
        <w:t xml:space="preserve">Flexibilitzar les càrregues financeres. </w:t>
      </w:r>
    </w:p>
    <w:p w:rsidR="006231C8" w:rsidRPr="004C0A24" w:rsidRDefault="006231C8" w:rsidP="004C0A24">
      <w:pPr>
        <w:pStyle w:val="Pargrafdellista"/>
        <w:numPr>
          <w:ilvl w:val="0"/>
          <w:numId w:val="24"/>
        </w:numPr>
        <w:spacing w:after="160" w:line="259" w:lineRule="auto"/>
        <w:contextualSpacing/>
        <w:jc w:val="both"/>
        <w:rPr>
          <w:rFonts w:asciiTheme="minorHAnsi" w:hAnsiTheme="minorHAnsi" w:cstheme="minorHAnsi"/>
          <w:b/>
          <w:sz w:val="24"/>
          <w:szCs w:val="24"/>
          <w:lang w:val="ca-ES"/>
        </w:rPr>
      </w:pPr>
      <w:r w:rsidRPr="004C0A24">
        <w:rPr>
          <w:rFonts w:asciiTheme="minorHAnsi" w:hAnsiTheme="minorHAnsi" w:cstheme="minorHAnsi"/>
          <w:b/>
          <w:sz w:val="24"/>
          <w:szCs w:val="24"/>
          <w:lang w:val="ca-ES"/>
        </w:rPr>
        <w:t xml:space="preserve">Mantenir els riscos de les asseguradores de crèdit.  </w:t>
      </w:r>
    </w:p>
    <w:p w:rsidR="006231C8" w:rsidRPr="004C0A24" w:rsidRDefault="006231C8" w:rsidP="004C0A24">
      <w:pPr>
        <w:pStyle w:val="Pargrafdellista"/>
        <w:numPr>
          <w:ilvl w:val="0"/>
          <w:numId w:val="24"/>
        </w:numPr>
        <w:spacing w:after="160" w:line="259" w:lineRule="auto"/>
        <w:contextualSpacing/>
        <w:jc w:val="both"/>
        <w:rPr>
          <w:rFonts w:asciiTheme="minorHAnsi" w:hAnsiTheme="minorHAnsi" w:cstheme="minorHAnsi"/>
          <w:b/>
          <w:sz w:val="24"/>
          <w:szCs w:val="24"/>
          <w:lang w:val="ca-ES"/>
        </w:rPr>
      </w:pPr>
      <w:r w:rsidRPr="004C0A24">
        <w:rPr>
          <w:rFonts w:asciiTheme="minorHAnsi" w:hAnsiTheme="minorHAnsi" w:cstheme="minorHAnsi"/>
          <w:b/>
          <w:sz w:val="24"/>
          <w:szCs w:val="24"/>
          <w:lang w:val="ca-ES"/>
        </w:rPr>
        <w:t xml:space="preserve">Adaptar la legislació dels contractes de lloguer amb caràcter temporal. </w:t>
      </w:r>
    </w:p>
    <w:p w:rsidR="006231C8" w:rsidRPr="004C0A24" w:rsidRDefault="006231C8" w:rsidP="004C0A24">
      <w:pPr>
        <w:pStyle w:val="Pargrafdellista"/>
        <w:numPr>
          <w:ilvl w:val="0"/>
          <w:numId w:val="24"/>
        </w:numPr>
        <w:spacing w:after="160" w:line="259" w:lineRule="auto"/>
        <w:contextualSpacing/>
        <w:jc w:val="both"/>
        <w:rPr>
          <w:rFonts w:asciiTheme="minorHAnsi" w:hAnsiTheme="minorHAnsi" w:cstheme="minorHAnsi"/>
          <w:b/>
          <w:sz w:val="24"/>
          <w:szCs w:val="24"/>
          <w:lang w:val="ca-ES"/>
        </w:rPr>
      </w:pPr>
      <w:r w:rsidRPr="004C0A24">
        <w:rPr>
          <w:rFonts w:asciiTheme="minorHAnsi" w:hAnsiTheme="minorHAnsi" w:cstheme="minorHAnsi"/>
          <w:b/>
          <w:sz w:val="24"/>
          <w:szCs w:val="24"/>
          <w:lang w:val="ca-ES"/>
        </w:rPr>
        <w:t xml:space="preserve">Ampliar el termini dels ERTO. </w:t>
      </w:r>
    </w:p>
    <w:p w:rsidR="00852FF3" w:rsidRPr="004C0A24" w:rsidRDefault="00852FF3" w:rsidP="004C0A24">
      <w:pPr>
        <w:pStyle w:val="Pargrafdellista"/>
        <w:numPr>
          <w:ilvl w:val="0"/>
          <w:numId w:val="24"/>
        </w:numPr>
        <w:spacing w:after="160" w:line="259" w:lineRule="auto"/>
        <w:contextualSpacing/>
        <w:jc w:val="both"/>
        <w:rPr>
          <w:rFonts w:asciiTheme="minorHAnsi" w:hAnsiTheme="minorHAnsi" w:cstheme="minorHAnsi"/>
          <w:b/>
          <w:sz w:val="24"/>
          <w:szCs w:val="24"/>
          <w:lang w:val="ca-ES"/>
        </w:rPr>
      </w:pPr>
      <w:r w:rsidRPr="004C0A24">
        <w:rPr>
          <w:rFonts w:asciiTheme="minorHAnsi" w:hAnsiTheme="minorHAnsi" w:cstheme="minorHAnsi"/>
          <w:b/>
          <w:sz w:val="24"/>
          <w:szCs w:val="24"/>
          <w:lang w:val="ca-ES"/>
        </w:rPr>
        <w:t xml:space="preserve">Mantenir els llocs de treball i fomentar la contractació. </w:t>
      </w:r>
    </w:p>
    <w:p w:rsidR="00852FF3" w:rsidRPr="004C0A24" w:rsidRDefault="00852FF3" w:rsidP="004C0A24">
      <w:pPr>
        <w:pStyle w:val="Pargrafdellista"/>
        <w:numPr>
          <w:ilvl w:val="0"/>
          <w:numId w:val="24"/>
        </w:numPr>
        <w:spacing w:after="160" w:line="259" w:lineRule="auto"/>
        <w:contextualSpacing/>
        <w:jc w:val="both"/>
        <w:rPr>
          <w:rFonts w:asciiTheme="minorHAnsi" w:hAnsiTheme="minorHAnsi" w:cstheme="minorHAnsi"/>
          <w:b/>
          <w:sz w:val="24"/>
          <w:szCs w:val="24"/>
          <w:lang w:val="ca-ES"/>
        </w:rPr>
      </w:pPr>
      <w:r w:rsidRPr="004C0A24">
        <w:rPr>
          <w:rFonts w:asciiTheme="minorHAnsi" w:hAnsiTheme="minorHAnsi" w:cstheme="minorHAnsi"/>
          <w:b/>
          <w:sz w:val="24"/>
          <w:szCs w:val="24"/>
          <w:lang w:val="ca-ES"/>
        </w:rPr>
        <w:t xml:space="preserve">Incentivar el consum. </w:t>
      </w:r>
    </w:p>
    <w:p w:rsidR="00852FF3" w:rsidRPr="004C0A24" w:rsidRDefault="00852FF3" w:rsidP="004C0A24">
      <w:pPr>
        <w:pStyle w:val="Pargrafdellista"/>
        <w:numPr>
          <w:ilvl w:val="0"/>
          <w:numId w:val="24"/>
        </w:numPr>
        <w:spacing w:after="160" w:line="259" w:lineRule="auto"/>
        <w:contextualSpacing/>
        <w:jc w:val="both"/>
        <w:rPr>
          <w:rFonts w:asciiTheme="minorHAnsi" w:hAnsiTheme="minorHAnsi" w:cstheme="minorHAnsi"/>
          <w:b/>
          <w:sz w:val="24"/>
          <w:szCs w:val="24"/>
          <w:lang w:val="ca-ES"/>
        </w:rPr>
      </w:pPr>
      <w:r w:rsidRPr="004C0A24">
        <w:rPr>
          <w:rFonts w:asciiTheme="minorHAnsi" w:hAnsiTheme="minorHAnsi" w:cstheme="minorHAnsi"/>
          <w:b/>
          <w:sz w:val="24"/>
          <w:szCs w:val="24"/>
          <w:lang w:val="ca-ES"/>
        </w:rPr>
        <w:t xml:space="preserve">Accelerar la transformació digital en el comerç.  </w:t>
      </w:r>
    </w:p>
    <w:p w:rsidR="00852FF3" w:rsidRPr="004C0A24" w:rsidRDefault="00852FF3" w:rsidP="004C0A24">
      <w:pPr>
        <w:pStyle w:val="Pargrafdellista"/>
        <w:numPr>
          <w:ilvl w:val="0"/>
          <w:numId w:val="24"/>
        </w:numPr>
        <w:spacing w:after="160" w:line="259" w:lineRule="auto"/>
        <w:contextualSpacing/>
        <w:jc w:val="both"/>
        <w:rPr>
          <w:rFonts w:asciiTheme="minorHAnsi" w:hAnsiTheme="minorHAnsi" w:cstheme="minorHAnsi"/>
          <w:b/>
          <w:sz w:val="24"/>
          <w:szCs w:val="24"/>
          <w:lang w:val="ca-ES"/>
        </w:rPr>
      </w:pPr>
      <w:r w:rsidRPr="004C0A24">
        <w:rPr>
          <w:rFonts w:asciiTheme="minorHAnsi" w:hAnsiTheme="minorHAnsi" w:cstheme="minorHAnsi"/>
          <w:b/>
          <w:sz w:val="24"/>
          <w:szCs w:val="24"/>
          <w:lang w:val="ca-ES"/>
        </w:rPr>
        <w:t xml:space="preserve">Actuar amb efectivitat davant l’increment de la competència deslleial. </w:t>
      </w:r>
    </w:p>
    <w:p w:rsidR="006231C8" w:rsidRPr="004C0A24" w:rsidRDefault="006231C8" w:rsidP="00852FF3">
      <w:pPr>
        <w:pStyle w:val="Pargrafdellista"/>
        <w:spacing w:line="259" w:lineRule="auto"/>
        <w:ind w:left="720"/>
        <w:contextualSpacing/>
        <w:jc w:val="both"/>
        <w:rPr>
          <w:rFonts w:asciiTheme="minorHAnsi" w:eastAsiaTheme="minorHAnsi" w:hAnsiTheme="minorHAnsi" w:cstheme="minorHAnsi"/>
          <w:noProof/>
          <w:lang w:val="ca-ES" w:eastAsia="en-US"/>
        </w:rPr>
      </w:pPr>
    </w:p>
    <w:p w:rsidR="00852FF3" w:rsidRPr="004C0A24" w:rsidRDefault="00852FF3" w:rsidP="006231C8">
      <w:pPr>
        <w:spacing w:before="101"/>
        <w:jc w:val="both"/>
        <w:rPr>
          <w:rFonts w:cstheme="minorHAnsi"/>
          <w:b/>
          <w:i/>
          <w:w w:val="105"/>
          <w:sz w:val="18"/>
          <w:u w:val="single"/>
        </w:rPr>
      </w:pPr>
      <w:bookmarkStart w:id="6" w:name="_Hlk42070934"/>
      <w:bookmarkStart w:id="7" w:name="_GoBack"/>
      <w:bookmarkEnd w:id="1"/>
      <w:bookmarkEnd w:id="2"/>
      <w:bookmarkEnd w:id="3"/>
      <w:bookmarkEnd w:id="4"/>
      <w:bookmarkEnd w:id="5"/>
      <w:bookmarkEnd w:id="7"/>
    </w:p>
    <w:p w:rsidR="006231C8" w:rsidRPr="008F381E" w:rsidRDefault="006231C8" w:rsidP="006231C8">
      <w:pPr>
        <w:spacing w:before="101"/>
        <w:jc w:val="both"/>
        <w:rPr>
          <w:rFonts w:cstheme="minorHAnsi"/>
          <w:b/>
          <w:iCs/>
          <w:sz w:val="20"/>
          <w:szCs w:val="20"/>
        </w:rPr>
      </w:pPr>
      <w:r w:rsidRPr="008F381E">
        <w:rPr>
          <w:rFonts w:cstheme="minorHAnsi"/>
          <w:b/>
          <w:iCs/>
          <w:w w:val="105"/>
          <w:sz w:val="20"/>
          <w:szCs w:val="20"/>
          <w:u w:val="single"/>
        </w:rPr>
        <w:t>Sobre RETAILcat</w:t>
      </w:r>
    </w:p>
    <w:p w:rsidR="006231C8" w:rsidRPr="008F381E" w:rsidRDefault="006231C8" w:rsidP="006231C8">
      <w:pPr>
        <w:spacing w:before="119" w:line="256" w:lineRule="auto"/>
        <w:ind w:right="98"/>
        <w:jc w:val="both"/>
        <w:rPr>
          <w:rFonts w:cstheme="minorHAnsi"/>
          <w:b/>
          <w:iCs/>
          <w:sz w:val="20"/>
          <w:szCs w:val="20"/>
        </w:rPr>
      </w:pPr>
      <w:r w:rsidRPr="008F381E">
        <w:rPr>
          <w:rFonts w:cstheme="minorHAnsi"/>
          <w:b/>
          <w:iCs/>
          <w:w w:val="105"/>
          <w:sz w:val="20"/>
          <w:szCs w:val="20"/>
        </w:rPr>
        <w:t xml:space="preserve">RETAILcat representa </w:t>
      </w:r>
      <w:r w:rsidR="008F381E" w:rsidRPr="008F381E">
        <w:rPr>
          <w:rFonts w:cstheme="minorHAnsi"/>
          <w:b/>
          <w:iCs/>
          <w:w w:val="105"/>
          <w:sz w:val="20"/>
          <w:szCs w:val="20"/>
        </w:rPr>
        <w:t>35</w:t>
      </w:r>
      <w:r w:rsidRPr="008F381E">
        <w:rPr>
          <w:rFonts w:cstheme="minorHAnsi"/>
          <w:b/>
          <w:iCs/>
          <w:w w:val="105"/>
          <w:sz w:val="20"/>
          <w:szCs w:val="20"/>
        </w:rPr>
        <w:t xml:space="preserve">.000 establiments comercials repartits per tot el territori català (més del </w:t>
      </w:r>
      <w:r w:rsidR="008F381E" w:rsidRPr="008F381E">
        <w:rPr>
          <w:rFonts w:cstheme="minorHAnsi"/>
          <w:b/>
          <w:iCs/>
          <w:w w:val="105"/>
          <w:sz w:val="20"/>
          <w:szCs w:val="20"/>
        </w:rPr>
        <w:t>3</w:t>
      </w:r>
      <w:r w:rsidRPr="008F381E">
        <w:rPr>
          <w:rFonts w:cstheme="minorHAnsi"/>
          <w:b/>
          <w:iCs/>
          <w:w w:val="105"/>
          <w:sz w:val="20"/>
          <w:szCs w:val="20"/>
        </w:rPr>
        <w:t>0%),</w:t>
      </w:r>
      <w:r w:rsidRPr="008F381E">
        <w:rPr>
          <w:rFonts w:cstheme="minorHAnsi"/>
          <w:b/>
          <w:iCs/>
          <w:spacing w:val="-11"/>
          <w:w w:val="105"/>
          <w:sz w:val="20"/>
          <w:szCs w:val="20"/>
        </w:rPr>
        <w:t xml:space="preserve"> </w:t>
      </w:r>
      <w:r w:rsidRPr="008F381E">
        <w:rPr>
          <w:rFonts w:cstheme="minorHAnsi"/>
          <w:b/>
          <w:iCs/>
          <w:w w:val="105"/>
          <w:sz w:val="20"/>
          <w:szCs w:val="20"/>
        </w:rPr>
        <w:t>que</w:t>
      </w:r>
      <w:r w:rsidRPr="008F381E">
        <w:rPr>
          <w:rFonts w:cstheme="minorHAnsi"/>
          <w:b/>
          <w:iCs/>
          <w:spacing w:val="-10"/>
          <w:w w:val="105"/>
          <w:sz w:val="20"/>
          <w:szCs w:val="20"/>
        </w:rPr>
        <w:t xml:space="preserve"> </w:t>
      </w:r>
      <w:r w:rsidR="008144CC" w:rsidRPr="008F381E">
        <w:rPr>
          <w:rFonts w:cstheme="minorHAnsi"/>
          <w:b/>
          <w:iCs/>
          <w:w w:val="105"/>
          <w:sz w:val="20"/>
          <w:szCs w:val="20"/>
        </w:rPr>
        <w:t>dona</w:t>
      </w:r>
      <w:r w:rsidRPr="008F381E">
        <w:rPr>
          <w:rFonts w:cstheme="minorHAnsi"/>
          <w:b/>
          <w:iCs/>
          <w:spacing w:val="-10"/>
          <w:w w:val="105"/>
          <w:sz w:val="20"/>
          <w:szCs w:val="20"/>
        </w:rPr>
        <w:t xml:space="preserve"> </w:t>
      </w:r>
      <w:r w:rsidRPr="008F381E">
        <w:rPr>
          <w:rFonts w:cstheme="minorHAnsi"/>
          <w:b/>
          <w:iCs/>
          <w:w w:val="105"/>
          <w:sz w:val="20"/>
          <w:szCs w:val="20"/>
        </w:rPr>
        <w:t>feina</w:t>
      </w:r>
      <w:r w:rsidRPr="008F381E">
        <w:rPr>
          <w:rFonts w:cstheme="minorHAnsi"/>
          <w:b/>
          <w:iCs/>
          <w:spacing w:val="-10"/>
          <w:w w:val="105"/>
          <w:sz w:val="20"/>
          <w:szCs w:val="20"/>
        </w:rPr>
        <w:t xml:space="preserve"> </w:t>
      </w:r>
      <w:r w:rsidRPr="008F381E">
        <w:rPr>
          <w:rFonts w:cstheme="minorHAnsi"/>
          <w:b/>
          <w:iCs/>
          <w:w w:val="105"/>
          <w:sz w:val="20"/>
          <w:szCs w:val="20"/>
        </w:rPr>
        <w:t>a</w:t>
      </w:r>
      <w:r w:rsidRPr="008F381E">
        <w:rPr>
          <w:rFonts w:cstheme="minorHAnsi"/>
          <w:b/>
          <w:iCs/>
          <w:spacing w:val="-10"/>
          <w:w w:val="105"/>
          <w:sz w:val="20"/>
          <w:szCs w:val="20"/>
        </w:rPr>
        <w:t xml:space="preserve"> </w:t>
      </w:r>
      <w:r w:rsidR="008F381E" w:rsidRPr="008F381E">
        <w:rPr>
          <w:rFonts w:cstheme="minorHAnsi"/>
          <w:b/>
          <w:iCs/>
          <w:w w:val="105"/>
          <w:sz w:val="20"/>
          <w:szCs w:val="20"/>
        </w:rPr>
        <w:t>230</w:t>
      </w:r>
      <w:r w:rsidRPr="008F381E">
        <w:rPr>
          <w:rFonts w:cstheme="minorHAnsi"/>
          <w:b/>
          <w:iCs/>
          <w:w w:val="105"/>
          <w:sz w:val="20"/>
          <w:szCs w:val="20"/>
        </w:rPr>
        <w:t>.</w:t>
      </w:r>
      <w:r w:rsidR="00796174" w:rsidRPr="008F381E">
        <w:rPr>
          <w:rFonts w:cstheme="minorHAnsi"/>
          <w:b/>
          <w:iCs/>
          <w:w w:val="105"/>
          <w:sz w:val="20"/>
          <w:szCs w:val="20"/>
        </w:rPr>
        <w:t>0</w:t>
      </w:r>
      <w:r w:rsidRPr="008F381E">
        <w:rPr>
          <w:rFonts w:cstheme="minorHAnsi"/>
          <w:b/>
          <w:iCs/>
          <w:w w:val="105"/>
          <w:sz w:val="20"/>
          <w:szCs w:val="20"/>
        </w:rPr>
        <w:t>00</w:t>
      </w:r>
      <w:r w:rsidRPr="008F381E">
        <w:rPr>
          <w:rFonts w:cstheme="minorHAnsi"/>
          <w:b/>
          <w:iCs/>
          <w:spacing w:val="-10"/>
          <w:w w:val="105"/>
          <w:sz w:val="20"/>
          <w:szCs w:val="20"/>
        </w:rPr>
        <w:t xml:space="preserve"> </w:t>
      </w:r>
      <w:r w:rsidRPr="008F381E">
        <w:rPr>
          <w:rFonts w:cstheme="minorHAnsi"/>
          <w:b/>
          <w:iCs/>
          <w:w w:val="105"/>
          <w:sz w:val="20"/>
          <w:szCs w:val="20"/>
        </w:rPr>
        <w:t>persones,</w:t>
      </w:r>
      <w:r w:rsidRPr="008F381E">
        <w:rPr>
          <w:rFonts w:cstheme="minorHAnsi"/>
          <w:b/>
          <w:iCs/>
          <w:spacing w:val="-11"/>
          <w:w w:val="105"/>
          <w:sz w:val="20"/>
          <w:szCs w:val="20"/>
        </w:rPr>
        <w:t xml:space="preserve"> </w:t>
      </w:r>
      <w:r w:rsidRPr="008F381E">
        <w:rPr>
          <w:rFonts w:cstheme="minorHAnsi"/>
          <w:b/>
          <w:iCs/>
          <w:w w:val="105"/>
          <w:sz w:val="20"/>
          <w:szCs w:val="20"/>
        </w:rPr>
        <w:t>el</w:t>
      </w:r>
      <w:r w:rsidRPr="008F381E">
        <w:rPr>
          <w:rFonts w:cstheme="minorHAnsi"/>
          <w:b/>
          <w:iCs/>
          <w:spacing w:val="-11"/>
          <w:w w:val="105"/>
          <w:sz w:val="20"/>
          <w:szCs w:val="20"/>
        </w:rPr>
        <w:t xml:space="preserve"> </w:t>
      </w:r>
      <w:r w:rsidRPr="008F381E">
        <w:rPr>
          <w:rFonts w:cstheme="minorHAnsi"/>
          <w:b/>
          <w:iCs/>
          <w:w w:val="105"/>
          <w:sz w:val="20"/>
          <w:szCs w:val="20"/>
        </w:rPr>
        <w:t>50%</w:t>
      </w:r>
      <w:r w:rsidRPr="008F381E">
        <w:rPr>
          <w:rFonts w:cstheme="minorHAnsi"/>
          <w:b/>
          <w:iCs/>
          <w:spacing w:val="-9"/>
          <w:w w:val="105"/>
          <w:sz w:val="20"/>
          <w:szCs w:val="20"/>
        </w:rPr>
        <w:t xml:space="preserve"> </w:t>
      </w:r>
      <w:r w:rsidRPr="008F381E">
        <w:rPr>
          <w:rFonts w:cstheme="minorHAnsi"/>
          <w:b/>
          <w:iCs/>
          <w:w w:val="105"/>
          <w:sz w:val="20"/>
          <w:szCs w:val="20"/>
        </w:rPr>
        <w:t>de</w:t>
      </w:r>
      <w:r w:rsidRPr="008F381E">
        <w:rPr>
          <w:rFonts w:cstheme="minorHAnsi"/>
          <w:b/>
          <w:iCs/>
          <w:spacing w:val="-10"/>
          <w:w w:val="105"/>
          <w:sz w:val="20"/>
          <w:szCs w:val="20"/>
        </w:rPr>
        <w:t xml:space="preserve"> </w:t>
      </w:r>
      <w:r w:rsidRPr="008F381E">
        <w:rPr>
          <w:rFonts w:cstheme="minorHAnsi"/>
          <w:b/>
          <w:iCs/>
          <w:w w:val="105"/>
          <w:sz w:val="20"/>
          <w:szCs w:val="20"/>
        </w:rPr>
        <w:t>treballadors</w:t>
      </w:r>
      <w:r w:rsidRPr="008F381E">
        <w:rPr>
          <w:rFonts w:cstheme="minorHAnsi"/>
          <w:b/>
          <w:iCs/>
          <w:spacing w:val="-10"/>
          <w:w w:val="105"/>
          <w:sz w:val="20"/>
          <w:szCs w:val="20"/>
        </w:rPr>
        <w:t xml:space="preserve"> </w:t>
      </w:r>
      <w:r w:rsidRPr="008F381E">
        <w:rPr>
          <w:rFonts w:cstheme="minorHAnsi"/>
          <w:b/>
          <w:iCs/>
          <w:w w:val="105"/>
          <w:sz w:val="20"/>
          <w:szCs w:val="20"/>
        </w:rPr>
        <w:t>del</w:t>
      </w:r>
      <w:r w:rsidRPr="008F381E">
        <w:rPr>
          <w:rFonts w:cstheme="minorHAnsi"/>
          <w:b/>
          <w:iCs/>
          <w:spacing w:val="-11"/>
          <w:w w:val="105"/>
          <w:sz w:val="20"/>
          <w:szCs w:val="20"/>
        </w:rPr>
        <w:t xml:space="preserve"> </w:t>
      </w:r>
      <w:proofErr w:type="spellStart"/>
      <w:r w:rsidRPr="008F381E">
        <w:rPr>
          <w:rFonts w:cstheme="minorHAnsi"/>
          <w:b/>
          <w:iCs/>
          <w:w w:val="105"/>
          <w:sz w:val="20"/>
          <w:szCs w:val="20"/>
        </w:rPr>
        <w:t>retail</w:t>
      </w:r>
      <w:proofErr w:type="spellEnd"/>
      <w:r w:rsidRPr="008F381E">
        <w:rPr>
          <w:rFonts w:cstheme="minorHAnsi"/>
          <w:b/>
          <w:iCs/>
          <w:spacing w:val="-11"/>
          <w:w w:val="105"/>
          <w:sz w:val="20"/>
          <w:szCs w:val="20"/>
        </w:rPr>
        <w:t xml:space="preserve"> </w:t>
      </w:r>
      <w:r w:rsidRPr="008F381E">
        <w:rPr>
          <w:rFonts w:cstheme="minorHAnsi"/>
          <w:b/>
          <w:iCs/>
          <w:w w:val="105"/>
          <w:sz w:val="20"/>
          <w:szCs w:val="20"/>
        </w:rPr>
        <w:t>de</w:t>
      </w:r>
      <w:r w:rsidRPr="008F381E">
        <w:rPr>
          <w:rFonts w:cstheme="minorHAnsi"/>
          <w:b/>
          <w:iCs/>
          <w:spacing w:val="-10"/>
          <w:w w:val="105"/>
          <w:sz w:val="20"/>
          <w:szCs w:val="20"/>
        </w:rPr>
        <w:t xml:space="preserve"> </w:t>
      </w:r>
      <w:r w:rsidRPr="008F381E">
        <w:rPr>
          <w:rFonts w:cstheme="minorHAnsi"/>
          <w:b/>
          <w:iCs/>
          <w:w w:val="105"/>
          <w:sz w:val="20"/>
          <w:szCs w:val="20"/>
        </w:rPr>
        <w:t>Catalunya,</w:t>
      </w:r>
      <w:r w:rsidRPr="008F381E">
        <w:rPr>
          <w:rFonts w:cstheme="minorHAnsi"/>
          <w:b/>
          <w:iCs/>
          <w:spacing w:val="30"/>
          <w:w w:val="105"/>
          <w:sz w:val="20"/>
          <w:szCs w:val="20"/>
        </w:rPr>
        <w:t xml:space="preserve"> </w:t>
      </w:r>
      <w:r w:rsidRPr="008F381E">
        <w:rPr>
          <w:rFonts w:cstheme="minorHAnsi"/>
          <w:b/>
          <w:iCs/>
          <w:w w:val="105"/>
          <w:sz w:val="20"/>
          <w:szCs w:val="20"/>
        </w:rPr>
        <w:t xml:space="preserve">representant conjuntament més del </w:t>
      </w:r>
      <w:r w:rsidR="008F381E" w:rsidRPr="008F381E">
        <w:rPr>
          <w:rFonts w:cstheme="minorHAnsi"/>
          <w:b/>
          <w:iCs/>
          <w:w w:val="105"/>
          <w:sz w:val="20"/>
          <w:szCs w:val="20"/>
        </w:rPr>
        <w:t>7</w:t>
      </w:r>
      <w:r w:rsidRPr="008F381E">
        <w:rPr>
          <w:rFonts w:cstheme="minorHAnsi"/>
          <w:b/>
          <w:iCs/>
          <w:w w:val="105"/>
          <w:sz w:val="20"/>
          <w:szCs w:val="20"/>
        </w:rPr>
        <w:t>% del PIB</w:t>
      </w:r>
      <w:r w:rsidRPr="008F381E">
        <w:rPr>
          <w:rFonts w:cstheme="minorHAnsi"/>
          <w:b/>
          <w:iCs/>
          <w:spacing w:val="-1"/>
          <w:w w:val="105"/>
          <w:sz w:val="20"/>
          <w:szCs w:val="20"/>
        </w:rPr>
        <w:t xml:space="preserve"> </w:t>
      </w:r>
      <w:r w:rsidRPr="008F381E">
        <w:rPr>
          <w:rFonts w:cstheme="minorHAnsi"/>
          <w:b/>
          <w:iCs/>
          <w:w w:val="105"/>
          <w:sz w:val="20"/>
          <w:szCs w:val="20"/>
        </w:rPr>
        <w:t>català.</w:t>
      </w:r>
    </w:p>
    <w:p w:rsidR="006231C8" w:rsidRPr="008F381E" w:rsidRDefault="006231C8" w:rsidP="006231C8">
      <w:pPr>
        <w:spacing w:before="115" w:line="256" w:lineRule="auto"/>
        <w:ind w:right="103"/>
        <w:jc w:val="both"/>
        <w:rPr>
          <w:rFonts w:cstheme="minorHAnsi"/>
          <w:b/>
          <w:iCs/>
          <w:sz w:val="18"/>
        </w:rPr>
      </w:pPr>
      <w:r w:rsidRPr="008F381E">
        <w:rPr>
          <w:rFonts w:cstheme="minorHAnsi"/>
          <w:b/>
          <w:iCs/>
          <w:w w:val="105"/>
          <w:sz w:val="20"/>
          <w:szCs w:val="20"/>
        </w:rPr>
        <w:t>RETAILcat</w:t>
      </w:r>
      <w:r w:rsidRPr="008F381E">
        <w:rPr>
          <w:rFonts w:cstheme="minorHAnsi"/>
          <w:b/>
          <w:iCs/>
          <w:spacing w:val="-7"/>
          <w:w w:val="105"/>
          <w:sz w:val="20"/>
          <w:szCs w:val="20"/>
        </w:rPr>
        <w:t xml:space="preserve"> </w:t>
      </w:r>
      <w:r w:rsidRPr="008F381E">
        <w:rPr>
          <w:rFonts w:cstheme="minorHAnsi"/>
          <w:b/>
          <w:iCs/>
          <w:w w:val="105"/>
          <w:sz w:val="20"/>
          <w:szCs w:val="20"/>
        </w:rPr>
        <w:t>representa</w:t>
      </w:r>
      <w:r w:rsidRPr="008F381E">
        <w:rPr>
          <w:rFonts w:cstheme="minorHAnsi"/>
          <w:b/>
          <w:iCs/>
          <w:spacing w:val="-7"/>
          <w:w w:val="105"/>
          <w:sz w:val="20"/>
          <w:szCs w:val="20"/>
        </w:rPr>
        <w:t xml:space="preserve"> </w:t>
      </w:r>
      <w:r w:rsidRPr="008F381E">
        <w:rPr>
          <w:rFonts w:cstheme="minorHAnsi"/>
          <w:b/>
          <w:iCs/>
          <w:w w:val="105"/>
          <w:sz w:val="20"/>
          <w:szCs w:val="20"/>
        </w:rPr>
        <w:t>a:</w:t>
      </w:r>
      <w:r w:rsidRPr="008F381E">
        <w:rPr>
          <w:rFonts w:cstheme="minorHAnsi"/>
          <w:b/>
          <w:iCs/>
          <w:spacing w:val="-7"/>
          <w:w w:val="105"/>
          <w:sz w:val="20"/>
          <w:szCs w:val="20"/>
        </w:rPr>
        <w:t xml:space="preserve"> </w:t>
      </w:r>
      <w:r w:rsidRPr="008F381E">
        <w:rPr>
          <w:rFonts w:cstheme="minorHAnsi"/>
          <w:b/>
          <w:iCs/>
          <w:w w:val="105"/>
          <w:sz w:val="20"/>
          <w:szCs w:val="20"/>
        </w:rPr>
        <w:t>Cecot</w:t>
      </w:r>
      <w:r w:rsidR="00796174" w:rsidRPr="008F381E">
        <w:rPr>
          <w:rFonts w:cstheme="minorHAnsi"/>
          <w:b/>
          <w:iCs/>
          <w:w w:val="105"/>
          <w:sz w:val="20"/>
          <w:szCs w:val="20"/>
        </w:rPr>
        <w:t xml:space="preserve"> Comerç</w:t>
      </w:r>
      <w:r w:rsidRPr="008F381E">
        <w:rPr>
          <w:rFonts w:cstheme="minorHAnsi"/>
          <w:b/>
          <w:iCs/>
          <w:w w:val="105"/>
          <w:sz w:val="20"/>
          <w:szCs w:val="20"/>
        </w:rPr>
        <w:t>,</w:t>
      </w:r>
      <w:r w:rsidRPr="008F381E">
        <w:rPr>
          <w:rFonts w:cstheme="minorHAnsi"/>
          <w:b/>
          <w:iCs/>
          <w:spacing w:val="-7"/>
          <w:w w:val="105"/>
          <w:sz w:val="20"/>
          <w:szCs w:val="20"/>
        </w:rPr>
        <w:t xml:space="preserve"> </w:t>
      </w:r>
      <w:proofErr w:type="spellStart"/>
      <w:r w:rsidRPr="008F381E">
        <w:rPr>
          <w:rFonts w:cstheme="minorHAnsi"/>
          <w:b/>
          <w:iCs/>
          <w:w w:val="105"/>
          <w:sz w:val="20"/>
          <w:szCs w:val="20"/>
        </w:rPr>
        <w:t>Comertia</w:t>
      </w:r>
      <w:proofErr w:type="spellEnd"/>
      <w:r w:rsidRPr="008F381E">
        <w:rPr>
          <w:rFonts w:cstheme="minorHAnsi"/>
          <w:b/>
          <w:iCs/>
          <w:w w:val="105"/>
          <w:sz w:val="20"/>
          <w:szCs w:val="20"/>
        </w:rPr>
        <w:t>,</w:t>
      </w:r>
      <w:r w:rsidRPr="008F381E">
        <w:rPr>
          <w:rFonts w:cstheme="minorHAnsi"/>
          <w:b/>
          <w:iCs/>
          <w:spacing w:val="-7"/>
          <w:w w:val="105"/>
          <w:sz w:val="20"/>
          <w:szCs w:val="20"/>
        </w:rPr>
        <w:t xml:space="preserve"> </w:t>
      </w:r>
      <w:r w:rsidRPr="008F381E">
        <w:rPr>
          <w:rFonts w:cstheme="minorHAnsi"/>
          <w:b/>
          <w:iCs/>
          <w:w w:val="105"/>
          <w:sz w:val="20"/>
          <w:szCs w:val="20"/>
        </w:rPr>
        <w:t>Fundació</w:t>
      </w:r>
      <w:r w:rsidRPr="008F381E">
        <w:rPr>
          <w:rFonts w:cstheme="minorHAnsi"/>
          <w:b/>
          <w:iCs/>
          <w:spacing w:val="-6"/>
          <w:w w:val="105"/>
          <w:sz w:val="20"/>
          <w:szCs w:val="20"/>
        </w:rPr>
        <w:t xml:space="preserve"> </w:t>
      </w:r>
      <w:r w:rsidRPr="008F381E">
        <w:rPr>
          <w:rFonts w:cstheme="minorHAnsi"/>
          <w:b/>
          <w:iCs/>
          <w:w w:val="105"/>
          <w:sz w:val="20"/>
          <w:szCs w:val="20"/>
        </w:rPr>
        <w:t>Barcelona</w:t>
      </w:r>
      <w:r w:rsidRPr="008F381E">
        <w:rPr>
          <w:rFonts w:cstheme="minorHAnsi"/>
          <w:b/>
          <w:iCs/>
          <w:spacing w:val="-7"/>
          <w:w w:val="105"/>
          <w:sz w:val="20"/>
          <w:szCs w:val="20"/>
        </w:rPr>
        <w:t xml:space="preserve"> </w:t>
      </w:r>
      <w:r w:rsidRPr="008F381E">
        <w:rPr>
          <w:rFonts w:cstheme="minorHAnsi"/>
          <w:b/>
          <w:iCs/>
          <w:w w:val="105"/>
          <w:sz w:val="20"/>
          <w:szCs w:val="20"/>
        </w:rPr>
        <w:t>Comerç</w:t>
      </w:r>
      <w:r w:rsidRPr="008F381E">
        <w:rPr>
          <w:rFonts w:cstheme="minorHAnsi"/>
          <w:b/>
          <w:iCs/>
          <w:spacing w:val="-7"/>
          <w:w w:val="105"/>
          <w:sz w:val="20"/>
          <w:szCs w:val="20"/>
        </w:rPr>
        <w:t xml:space="preserve"> </w:t>
      </w:r>
      <w:r w:rsidRPr="008F381E">
        <w:rPr>
          <w:rFonts w:cstheme="minorHAnsi"/>
          <w:b/>
          <w:iCs/>
          <w:w w:val="105"/>
          <w:sz w:val="20"/>
          <w:szCs w:val="20"/>
        </w:rPr>
        <w:t>i</w:t>
      </w:r>
      <w:r w:rsidRPr="008F381E">
        <w:rPr>
          <w:rFonts w:cstheme="minorHAnsi"/>
          <w:b/>
          <w:iCs/>
          <w:spacing w:val="-7"/>
          <w:w w:val="105"/>
          <w:sz w:val="20"/>
          <w:szCs w:val="20"/>
        </w:rPr>
        <w:t xml:space="preserve"> </w:t>
      </w:r>
      <w:r w:rsidR="00796174" w:rsidRPr="008F381E">
        <w:rPr>
          <w:rFonts w:cstheme="minorHAnsi"/>
          <w:b/>
          <w:iCs/>
          <w:w w:val="105"/>
          <w:sz w:val="20"/>
          <w:szCs w:val="20"/>
        </w:rPr>
        <w:t>compta amb entitats col·laboradores com ANCECO i el CEDAC</w:t>
      </w:r>
      <w:r w:rsidRPr="008F381E">
        <w:rPr>
          <w:rFonts w:cstheme="minorHAnsi"/>
          <w:b/>
          <w:iCs/>
          <w:w w:val="105"/>
          <w:sz w:val="20"/>
          <w:szCs w:val="20"/>
        </w:rPr>
        <w:t>.</w:t>
      </w:r>
    </w:p>
    <w:p w:rsidR="006231C8" w:rsidRPr="004C0A24" w:rsidRDefault="006231C8" w:rsidP="006231C8">
      <w:pPr>
        <w:pStyle w:val="Textindependent"/>
        <w:rPr>
          <w:rFonts w:asciiTheme="minorHAnsi" w:hAnsiTheme="minorHAnsi" w:cstheme="minorHAnsi"/>
          <w:b w:val="0"/>
          <w:i/>
          <w:sz w:val="20"/>
        </w:rPr>
      </w:pPr>
    </w:p>
    <w:p w:rsidR="006231C8" w:rsidRPr="004C0A24" w:rsidRDefault="006231C8" w:rsidP="006231C8">
      <w:pPr>
        <w:pStyle w:val="Textindependent"/>
        <w:spacing w:before="1"/>
        <w:rPr>
          <w:rFonts w:asciiTheme="minorHAnsi" w:hAnsiTheme="minorHAnsi" w:cstheme="minorHAnsi"/>
          <w:b w:val="0"/>
          <w:i/>
          <w:sz w:val="18"/>
        </w:rPr>
      </w:pPr>
    </w:p>
    <w:p w:rsidR="006231C8" w:rsidRPr="004C0A24" w:rsidRDefault="006231C8" w:rsidP="008F381E">
      <w:pPr>
        <w:spacing w:before="1"/>
        <w:jc w:val="center"/>
        <w:rPr>
          <w:rFonts w:cstheme="minorHAnsi"/>
          <w:sz w:val="20"/>
        </w:rPr>
      </w:pPr>
      <w:r w:rsidRPr="004C0A24">
        <w:rPr>
          <w:rFonts w:cstheme="minorHAnsi"/>
          <w:b/>
          <w:w w:val="105"/>
          <w:sz w:val="20"/>
        </w:rPr>
        <w:t>+</w:t>
      </w:r>
      <w:proofErr w:type="spellStart"/>
      <w:r w:rsidRPr="004C0A24">
        <w:rPr>
          <w:rFonts w:cstheme="minorHAnsi"/>
          <w:b/>
          <w:w w:val="105"/>
          <w:sz w:val="20"/>
        </w:rPr>
        <w:t>info</w:t>
      </w:r>
      <w:proofErr w:type="spellEnd"/>
      <w:r w:rsidRPr="004C0A24">
        <w:rPr>
          <w:rFonts w:cstheme="minorHAnsi"/>
          <w:b/>
          <w:w w:val="105"/>
          <w:sz w:val="20"/>
        </w:rPr>
        <w:t xml:space="preserve">: </w:t>
      </w:r>
      <w:r w:rsidRPr="004C0A24">
        <w:rPr>
          <w:rFonts w:cstheme="minorHAnsi"/>
          <w:w w:val="105"/>
          <w:sz w:val="20"/>
        </w:rPr>
        <w:t xml:space="preserve">RETAILcat – Premsa: Susanna </w:t>
      </w:r>
      <w:proofErr w:type="spellStart"/>
      <w:r w:rsidRPr="004C0A24">
        <w:rPr>
          <w:rFonts w:cstheme="minorHAnsi"/>
          <w:w w:val="105"/>
          <w:sz w:val="20"/>
        </w:rPr>
        <w:t>Cuadras</w:t>
      </w:r>
      <w:proofErr w:type="spellEnd"/>
      <w:r w:rsidRPr="004C0A24">
        <w:rPr>
          <w:rFonts w:cstheme="minorHAnsi"/>
          <w:w w:val="105"/>
          <w:sz w:val="20"/>
        </w:rPr>
        <w:t xml:space="preserve">. Tel. 647365640 / </w:t>
      </w:r>
      <w:hyperlink r:id="rId16">
        <w:r w:rsidRPr="004C0A24">
          <w:rPr>
            <w:rFonts w:cstheme="minorHAnsi"/>
            <w:w w:val="105"/>
            <w:sz w:val="20"/>
          </w:rPr>
          <w:t>comunicacio@retailcat.org</w:t>
        </w:r>
      </w:hyperlink>
      <w:bookmarkEnd w:id="6"/>
    </w:p>
    <w:sectPr w:rsidR="006231C8" w:rsidRPr="004C0A24" w:rsidSect="004C0A24">
      <w:pgSz w:w="11906" w:h="16838"/>
      <w:pgMar w:top="1843" w:right="1274" w:bottom="1702"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E0251"/>
    <w:multiLevelType w:val="hybridMultilevel"/>
    <w:tmpl w:val="09D45218"/>
    <w:lvl w:ilvl="0" w:tplc="040A0003">
      <w:start w:val="1"/>
      <w:numFmt w:val="bullet"/>
      <w:lvlText w:val="o"/>
      <w:lvlJc w:val="left"/>
      <w:pPr>
        <w:ind w:left="1428" w:hanging="360"/>
      </w:pPr>
      <w:rPr>
        <w:rFonts w:ascii="Courier New" w:hAnsi="Courier New" w:cs="Courier New"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 w15:restartNumberingAfterBreak="0">
    <w:nsid w:val="151B5FAA"/>
    <w:multiLevelType w:val="multilevel"/>
    <w:tmpl w:val="9F68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B49BB"/>
    <w:multiLevelType w:val="hybridMultilevel"/>
    <w:tmpl w:val="B4BC0D2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2C4E67B8"/>
    <w:multiLevelType w:val="multilevel"/>
    <w:tmpl w:val="9A72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A0072"/>
    <w:multiLevelType w:val="multilevel"/>
    <w:tmpl w:val="86F4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D73675"/>
    <w:multiLevelType w:val="multilevel"/>
    <w:tmpl w:val="DCDE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F5505D"/>
    <w:multiLevelType w:val="multilevel"/>
    <w:tmpl w:val="7898DA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8A307A6"/>
    <w:multiLevelType w:val="multilevel"/>
    <w:tmpl w:val="3926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A8518C"/>
    <w:multiLevelType w:val="hybridMultilevel"/>
    <w:tmpl w:val="4D80923E"/>
    <w:lvl w:ilvl="0" w:tplc="040A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429B0845"/>
    <w:multiLevelType w:val="hybridMultilevel"/>
    <w:tmpl w:val="E0F6ECB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45FA44A3"/>
    <w:multiLevelType w:val="hybridMultilevel"/>
    <w:tmpl w:val="242AD33A"/>
    <w:lvl w:ilvl="0" w:tplc="7360BBC0">
      <w:start w:val="1"/>
      <w:numFmt w:val="bullet"/>
      <w:lvlText w:val=""/>
      <w:lvlJc w:val="left"/>
      <w:pPr>
        <w:ind w:left="786" w:hanging="360"/>
      </w:pPr>
      <w:rPr>
        <w:rFonts w:ascii="Symbol" w:hAnsi="Symbol" w:hint="default"/>
      </w:rPr>
    </w:lvl>
    <w:lvl w:ilvl="1" w:tplc="04030003">
      <w:start w:val="1"/>
      <w:numFmt w:val="bullet"/>
      <w:lvlText w:val="o"/>
      <w:lvlJc w:val="left"/>
      <w:pPr>
        <w:ind w:left="1800" w:hanging="360"/>
      </w:pPr>
      <w:rPr>
        <w:rFonts w:ascii="Courier New" w:hAnsi="Courier New" w:cs="Courier New" w:hint="default"/>
      </w:rPr>
    </w:lvl>
    <w:lvl w:ilvl="2" w:tplc="04030005">
      <w:start w:val="1"/>
      <w:numFmt w:val="bullet"/>
      <w:lvlText w:val=""/>
      <w:lvlJc w:val="left"/>
      <w:pPr>
        <w:ind w:left="2520" w:hanging="360"/>
      </w:pPr>
      <w:rPr>
        <w:rFonts w:ascii="Wingdings" w:hAnsi="Wingdings" w:hint="default"/>
      </w:rPr>
    </w:lvl>
    <w:lvl w:ilvl="3" w:tplc="04030001">
      <w:start w:val="1"/>
      <w:numFmt w:val="bullet"/>
      <w:lvlText w:val=""/>
      <w:lvlJc w:val="left"/>
      <w:pPr>
        <w:ind w:left="3240" w:hanging="360"/>
      </w:pPr>
      <w:rPr>
        <w:rFonts w:ascii="Symbol" w:hAnsi="Symbol" w:hint="default"/>
      </w:rPr>
    </w:lvl>
    <w:lvl w:ilvl="4" w:tplc="04030003">
      <w:start w:val="1"/>
      <w:numFmt w:val="bullet"/>
      <w:lvlText w:val="o"/>
      <w:lvlJc w:val="left"/>
      <w:pPr>
        <w:ind w:left="3960" w:hanging="360"/>
      </w:pPr>
      <w:rPr>
        <w:rFonts w:ascii="Courier New" w:hAnsi="Courier New" w:cs="Courier New" w:hint="default"/>
      </w:rPr>
    </w:lvl>
    <w:lvl w:ilvl="5" w:tplc="04030005">
      <w:start w:val="1"/>
      <w:numFmt w:val="bullet"/>
      <w:lvlText w:val=""/>
      <w:lvlJc w:val="left"/>
      <w:pPr>
        <w:ind w:left="4680" w:hanging="360"/>
      </w:pPr>
      <w:rPr>
        <w:rFonts w:ascii="Wingdings" w:hAnsi="Wingdings" w:hint="default"/>
      </w:rPr>
    </w:lvl>
    <w:lvl w:ilvl="6" w:tplc="04030001">
      <w:start w:val="1"/>
      <w:numFmt w:val="bullet"/>
      <w:lvlText w:val=""/>
      <w:lvlJc w:val="left"/>
      <w:pPr>
        <w:ind w:left="5400" w:hanging="360"/>
      </w:pPr>
      <w:rPr>
        <w:rFonts w:ascii="Symbol" w:hAnsi="Symbol" w:hint="default"/>
      </w:rPr>
    </w:lvl>
    <w:lvl w:ilvl="7" w:tplc="04030003">
      <w:start w:val="1"/>
      <w:numFmt w:val="bullet"/>
      <w:lvlText w:val="o"/>
      <w:lvlJc w:val="left"/>
      <w:pPr>
        <w:ind w:left="6120" w:hanging="360"/>
      </w:pPr>
      <w:rPr>
        <w:rFonts w:ascii="Courier New" w:hAnsi="Courier New" w:cs="Courier New" w:hint="default"/>
      </w:rPr>
    </w:lvl>
    <w:lvl w:ilvl="8" w:tplc="04030005">
      <w:start w:val="1"/>
      <w:numFmt w:val="bullet"/>
      <w:lvlText w:val=""/>
      <w:lvlJc w:val="left"/>
      <w:pPr>
        <w:ind w:left="6840" w:hanging="360"/>
      </w:pPr>
      <w:rPr>
        <w:rFonts w:ascii="Wingdings" w:hAnsi="Wingdings" w:hint="default"/>
      </w:rPr>
    </w:lvl>
  </w:abstractNum>
  <w:abstractNum w:abstractNumId="11" w15:restartNumberingAfterBreak="0">
    <w:nsid w:val="47DD275F"/>
    <w:multiLevelType w:val="multilevel"/>
    <w:tmpl w:val="5276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3738B6"/>
    <w:multiLevelType w:val="multilevel"/>
    <w:tmpl w:val="AE8A874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8CE53E1"/>
    <w:multiLevelType w:val="hybridMultilevel"/>
    <w:tmpl w:val="A4E22130"/>
    <w:lvl w:ilvl="0" w:tplc="04030001">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4" w15:restartNumberingAfterBreak="0">
    <w:nsid w:val="539B3B08"/>
    <w:multiLevelType w:val="hybridMultilevel"/>
    <w:tmpl w:val="A8EC00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55EF78C4"/>
    <w:multiLevelType w:val="multilevel"/>
    <w:tmpl w:val="8778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824483"/>
    <w:multiLevelType w:val="hybridMultilevel"/>
    <w:tmpl w:val="06F2D52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6C3030E8"/>
    <w:multiLevelType w:val="hybridMultilevel"/>
    <w:tmpl w:val="D46A993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709C5407"/>
    <w:multiLevelType w:val="multilevel"/>
    <w:tmpl w:val="BBE2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0473F3"/>
    <w:multiLevelType w:val="multilevel"/>
    <w:tmpl w:val="E8627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6C120F0"/>
    <w:multiLevelType w:val="hybridMultilevel"/>
    <w:tmpl w:val="B808824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77497E2A"/>
    <w:multiLevelType w:val="hybridMultilevel"/>
    <w:tmpl w:val="D8443534"/>
    <w:lvl w:ilvl="0" w:tplc="0403000F">
      <w:start w:val="1"/>
      <w:numFmt w:val="decimal"/>
      <w:lvlText w:val="%1."/>
      <w:lvlJc w:val="left"/>
      <w:pPr>
        <w:ind w:left="1077" w:hanging="360"/>
      </w:pPr>
    </w:lvl>
    <w:lvl w:ilvl="1" w:tplc="04030019" w:tentative="1">
      <w:start w:val="1"/>
      <w:numFmt w:val="lowerLetter"/>
      <w:lvlText w:val="%2."/>
      <w:lvlJc w:val="left"/>
      <w:pPr>
        <w:ind w:left="1797" w:hanging="360"/>
      </w:pPr>
    </w:lvl>
    <w:lvl w:ilvl="2" w:tplc="0403001B" w:tentative="1">
      <w:start w:val="1"/>
      <w:numFmt w:val="lowerRoman"/>
      <w:lvlText w:val="%3."/>
      <w:lvlJc w:val="right"/>
      <w:pPr>
        <w:ind w:left="2517" w:hanging="180"/>
      </w:pPr>
    </w:lvl>
    <w:lvl w:ilvl="3" w:tplc="0403000F" w:tentative="1">
      <w:start w:val="1"/>
      <w:numFmt w:val="decimal"/>
      <w:lvlText w:val="%4."/>
      <w:lvlJc w:val="left"/>
      <w:pPr>
        <w:ind w:left="3237" w:hanging="360"/>
      </w:pPr>
    </w:lvl>
    <w:lvl w:ilvl="4" w:tplc="04030019" w:tentative="1">
      <w:start w:val="1"/>
      <w:numFmt w:val="lowerLetter"/>
      <w:lvlText w:val="%5."/>
      <w:lvlJc w:val="left"/>
      <w:pPr>
        <w:ind w:left="3957" w:hanging="360"/>
      </w:pPr>
    </w:lvl>
    <w:lvl w:ilvl="5" w:tplc="0403001B" w:tentative="1">
      <w:start w:val="1"/>
      <w:numFmt w:val="lowerRoman"/>
      <w:lvlText w:val="%6."/>
      <w:lvlJc w:val="right"/>
      <w:pPr>
        <w:ind w:left="4677" w:hanging="180"/>
      </w:pPr>
    </w:lvl>
    <w:lvl w:ilvl="6" w:tplc="0403000F" w:tentative="1">
      <w:start w:val="1"/>
      <w:numFmt w:val="decimal"/>
      <w:lvlText w:val="%7."/>
      <w:lvlJc w:val="left"/>
      <w:pPr>
        <w:ind w:left="5397" w:hanging="360"/>
      </w:pPr>
    </w:lvl>
    <w:lvl w:ilvl="7" w:tplc="04030019" w:tentative="1">
      <w:start w:val="1"/>
      <w:numFmt w:val="lowerLetter"/>
      <w:lvlText w:val="%8."/>
      <w:lvlJc w:val="left"/>
      <w:pPr>
        <w:ind w:left="6117" w:hanging="360"/>
      </w:pPr>
    </w:lvl>
    <w:lvl w:ilvl="8" w:tplc="0403001B" w:tentative="1">
      <w:start w:val="1"/>
      <w:numFmt w:val="lowerRoman"/>
      <w:lvlText w:val="%9."/>
      <w:lvlJc w:val="right"/>
      <w:pPr>
        <w:ind w:left="6837" w:hanging="180"/>
      </w:pPr>
    </w:lvl>
  </w:abstractNum>
  <w:abstractNum w:abstractNumId="22" w15:restartNumberingAfterBreak="0">
    <w:nsid w:val="799F13E9"/>
    <w:multiLevelType w:val="hybridMultilevel"/>
    <w:tmpl w:val="228A87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17"/>
  </w:num>
  <w:num w:numId="3">
    <w:abstractNumId w:val="2"/>
  </w:num>
  <w:num w:numId="4">
    <w:abstractNumId w:val="10"/>
  </w:num>
  <w:num w:numId="5">
    <w:abstractNumId w:val="9"/>
  </w:num>
  <w:num w:numId="6">
    <w:abstractNumId w:val="3"/>
  </w:num>
  <w:num w:numId="7">
    <w:abstractNumId w:val="18"/>
  </w:num>
  <w:num w:numId="8">
    <w:abstractNumId w:val="7"/>
  </w:num>
  <w:num w:numId="9">
    <w:abstractNumId w:val="4"/>
  </w:num>
  <w:num w:numId="10">
    <w:abstractNumId w:val="1"/>
  </w:num>
  <w:num w:numId="11">
    <w:abstractNumId w:val="15"/>
  </w:num>
  <w:num w:numId="12">
    <w:abstractNumId w:val="11"/>
  </w:num>
  <w:num w:numId="13">
    <w:abstractNumId w:val="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8"/>
  </w:num>
  <w:num w:numId="20">
    <w:abstractNumId w:val="8"/>
  </w:num>
  <w:num w:numId="21">
    <w:abstractNumId w:val="20"/>
  </w:num>
  <w:num w:numId="22">
    <w:abstractNumId w:val="0"/>
  </w:num>
  <w:num w:numId="23">
    <w:abstractNumId w:val="1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72"/>
    <w:rsid w:val="00001D70"/>
    <w:rsid w:val="0001656E"/>
    <w:rsid w:val="00077D84"/>
    <w:rsid w:val="00081F00"/>
    <w:rsid w:val="000D490C"/>
    <w:rsid w:val="000E2F2B"/>
    <w:rsid w:val="001255E6"/>
    <w:rsid w:val="00126D03"/>
    <w:rsid w:val="00134A43"/>
    <w:rsid w:val="001407EE"/>
    <w:rsid w:val="00144DBF"/>
    <w:rsid w:val="0014680A"/>
    <w:rsid w:val="0015008D"/>
    <w:rsid w:val="00161D12"/>
    <w:rsid w:val="0016467B"/>
    <w:rsid w:val="0016703C"/>
    <w:rsid w:val="001B45B4"/>
    <w:rsid w:val="001D3250"/>
    <w:rsid w:val="001D6579"/>
    <w:rsid w:val="001E0222"/>
    <w:rsid w:val="001E563A"/>
    <w:rsid w:val="001F0A62"/>
    <w:rsid w:val="00200B6C"/>
    <w:rsid w:val="002160E2"/>
    <w:rsid w:val="00235DE0"/>
    <w:rsid w:val="00260FE7"/>
    <w:rsid w:val="00261526"/>
    <w:rsid w:val="00280D69"/>
    <w:rsid w:val="00280DD8"/>
    <w:rsid w:val="00292C1C"/>
    <w:rsid w:val="00294CEE"/>
    <w:rsid w:val="002A08A0"/>
    <w:rsid w:val="002A1585"/>
    <w:rsid w:val="002A2C42"/>
    <w:rsid w:val="002A7C37"/>
    <w:rsid w:val="002B1672"/>
    <w:rsid w:val="00301FF3"/>
    <w:rsid w:val="00323544"/>
    <w:rsid w:val="00332806"/>
    <w:rsid w:val="00334CEE"/>
    <w:rsid w:val="00336BFA"/>
    <w:rsid w:val="003421F0"/>
    <w:rsid w:val="00344BF5"/>
    <w:rsid w:val="003522B4"/>
    <w:rsid w:val="0035497F"/>
    <w:rsid w:val="00360E8C"/>
    <w:rsid w:val="00386D14"/>
    <w:rsid w:val="003952BE"/>
    <w:rsid w:val="003A0D60"/>
    <w:rsid w:val="003A15E7"/>
    <w:rsid w:val="003B3001"/>
    <w:rsid w:val="003C5B09"/>
    <w:rsid w:val="003D366E"/>
    <w:rsid w:val="003D52F6"/>
    <w:rsid w:val="003D7D60"/>
    <w:rsid w:val="003E4EB3"/>
    <w:rsid w:val="00417AE8"/>
    <w:rsid w:val="00442AC3"/>
    <w:rsid w:val="004660D0"/>
    <w:rsid w:val="00494F17"/>
    <w:rsid w:val="004A3958"/>
    <w:rsid w:val="004B6A6E"/>
    <w:rsid w:val="004C0A24"/>
    <w:rsid w:val="004F255E"/>
    <w:rsid w:val="004F679C"/>
    <w:rsid w:val="00505C3A"/>
    <w:rsid w:val="0053559C"/>
    <w:rsid w:val="00571D47"/>
    <w:rsid w:val="00581C34"/>
    <w:rsid w:val="0059693F"/>
    <w:rsid w:val="005A0570"/>
    <w:rsid w:val="005A3489"/>
    <w:rsid w:val="005C2C6C"/>
    <w:rsid w:val="005C55FE"/>
    <w:rsid w:val="005D1A82"/>
    <w:rsid w:val="005D7B97"/>
    <w:rsid w:val="005E57F3"/>
    <w:rsid w:val="005F7E4A"/>
    <w:rsid w:val="00612A7B"/>
    <w:rsid w:val="006156F3"/>
    <w:rsid w:val="006231C8"/>
    <w:rsid w:val="00626851"/>
    <w:rsid w:val="00631650"/>
    <w:rsid w:val="0063346F"/>
    <w:rsid w:val="00644C51"/>
    <w:rsid w:val="006507DF"/>
    <w:rsid w:val="006666E7"/>
    <w:rsid w:val="00672BB1"/>
    <w:rsid w:val="006832AB"/>
    <w:rsid w:val="00696AC9"/>
    <w:rsid w:val="006A1C47"/>
    <w:rsid w:val="006A2AD5"/>
    <w:rsid w:val="006C053B"/>
    <w:rsid w:val="006F56D7"/>
    <w:rsid w:val="00720C91"/>
    <w:rsid w:val="0072145F"/>
    <w:rsid w:val="00724C32"/>
    <w:rsid w:val="00741E3A"/>
    <w:rsid w:val="00766261"/>
    <w:rsid w:val="00783238"/>
    <w:rsid w:val="00796174"/>
    <w:rsid w:val="007C5A6E"/>
    <w:rsid w:val="007E2218"/>
    <w:rsid w:val="007E3BE4"/>
    <w:rsid w:val="007E410E"/>
    <w:rsid w:val="007F4BC0"/>
    <w:rsid w:val="007F748C"/>
    <w:rsid w:val="008020FC"/>
    <w:rsid w:val="00804784"/>
    <w:rsid w:val="00810FE5"/>
    <w:rsid w:val="008144CC"/>
    <w:rsid w:val="00835F34"/>
    <w:rsid w:val="00852FF3"/>
    <w:rsid w:val="00854EC8"/>
    <w:rsid w:val="008B2755"/>
    <w:rsid w:val="008C3405"/>
    <w:rsid w:val="008C7DF1"/>
    <w:rsid w:val="008D6CA9"/>
    <w:rsid w:val="008E104F"/>
    <w:rsid w:val="008F381E"/>
    <w:rsid w:val="008F3DEB"/>
    <w:rsid w:val="008F68E2"/>
    <w:rsid w:val="008F6E92"/>
    <w:rsid w:val="00901D4B"/>
    <w:rsid w:val="00907C07"/>
    <w:rsid w:val="009342AA"/>
    <w:rsid w:val="00941611"/>
    <w:rsid w:val="00942BAE"/>
    <w:rsid w:val="00944820"/>
    <w:rsid w:val="00984F51"/>
    <w:rsid w:val="009A20F8"/>
    <w:rsid w:val="009C2835"/>
    <w:rsid w:val="009C3765"/>
    <w:rsid w:val="009E05A3"/>
    <w:rsid w:val="009E521C"/>
    <w:rsid w:val="009F3268"/>
    <w:rsid w:val="00A02FE7"/>
    <w:rsid w:val="00A26F78"/>
    <w:rsid w:val="00A30CBA"/>
    <w:rsid w:val="00A34501"/>
    <w:rsid w:val="00A4391F"/>
    <w:rsid w:val="00A51F70"/>
    <w:rsid w:val="00AC319A"/>
    <w:rsid w:val="00B07751"/>
    <w:rsid w:val="00B13FB6"/>
    <w:rsid w:val="00B4348F"/>
    <w:rsid w:val="00B43B9B"/>
    <w:rsid w:val="00B621E2"/>
    <w:rsid w:val="00B67F24"/>
    <w:rsid w:val="00B77001"/>
    <w:rsid w:val="00B81D4E"/>
    <w:rsid w:val="00B850F4"/>
    <w:rsid w:val="00B87A92"/>
    <w:rsid w:val="00BA274B"/>
    <w:rsid w:val="00BE0D70"/>
    <w:rsid w:val="00BE3A8C"/>
    <w:rsid w:val="00BF06F0"/>
    <w:rsid w:val="00BF4375"/>
    <w:rsid w:val="00C12426"/>
    <w:rsid w:val="00C5274B"/>
    <w:rsid w:val="00C70A47"/>
    <w:rsid w:val="00C7626D"/>
    <w:rsid w:val="00C90C36"/>
    <w:rsid w:val="00C9546B"/>
    <w:rsid w:val="00C95B3D"/>
    <w:rsid w:val="00C96944"/>
    <w:rsid w:val="00CA113D"/>
    <w:rsid w:val="00CC147A"/>
    <w:rsid w:val="00CD5CF6"/>
    <w:rsid w:val="00D03DA1"/>
    <w:rsid w:val="00D04BB8"/>
    <w:rsid w:val="00D3541D"/>
    <w:rsid w:val="00D45C22"/>
    <w:rsid w:val="00D47134"/>
    <w:rsid w:val="00D65600"/>
    <w:rsid w:val="00D6682D"/>
    <w:rsid w:val="00D76B9C"/>
    <w:rsid w:val="00D81BC0"/>
    <w:rsid w:val="00D969EC"/>
    <w:rsid w:val="00DB5C59"/>
    <w:rsid w:val="00DD1A41"/>
    <w:rsid w:val="00DF5DE0"/>
    <w:rsid w:val="00E404A2"/>
    <w:rsid w:val="00E569AF"/>
    <w:rsid w:val="00E67D5A"/>
    <w:rsid w:val="00EB1CF8"/>
    <w:rsid w:val="00EB6040"/>
    <w:rsid w:val="00EC0F8F"/>
    <w:rsid w:val="00EF20C7"/>
    <w:rsid w:val="00F15C5D"/>
    <w:rsid w:val="00F72A2B"/>
    <w:rsid w:val="00F82000"/>
    <w:rsid w:val="00FA26AE"/>
    <w:rsid w:val="00FB3A04"/>
    <w:rsid w:val="00FB7BF8"/>
    <w:rsid w:val="00FC0969"/>
    <w:rsid w:val="00FD34B7"/>
    <w:rsid w:val="00FE1B2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E5D41-7BA1-4B64-815B-B38A86F5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1672"/>
  </w:style>
  <w:style w:type="paragraph" w:styleId="Ttol1">
    <w:name w:val="heading 1"/>
    <w:basedOn w:val="Normal"/>
    <w:link w:val="Ttol1Car"/>
    <w:uiPriority w:val="9"/>
    <w:qFormat/>
    <w:rsid w:val="00A30C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semiHidden/>
    <w:rsid w:val="002B1672"/>
    <w:pPr>
      <w:spacing w:after="0" w:line="240" w:lineRule="auto"/>
      <w:jc w:val="center"/>
    </w:pPr>
    <w:rPr>
      <w:rFonts w:ascii="Verdana" w:eastAsia="Times New Roman" w:hAnsi="Verdana" w:cs="Times New Roman"/>
      <w:b/>
      <w:bCs/>
      <w:color w:val="000000"/>
      <w:sz w:val="28"/>
      <w:szCs w:val="18"/>
      <w:lang w:eastAsia="es-ES"/>
    </w:rPr>
  </w:style>
  <w:style w:type="character" w:customStyle="1" w:styleId="TextindependentCar">
    <w:name w:val="Text independent Car"/>
    <w:basedOn w:val="Lletraperdefectedelpargraf"/>
    <w:link w:val="Textindependent"/>
    <w:semiHidden/>
    <w:rsid w:val="002B1672"/>
    <w:rPr>
      <w:rFonts w:ascii="Verdana" w:eastAsia="Times New Roman" w:hAnsi="Verdana" w:cs="Times New Roman"/>
      <w:b/>
      <w:bCs/>
      <w:color w:val="000000"/>
      <w:sz w:val="28"/>
      <w:szCs w:val="18"/>
      <w:lang w:eastAsia="es-ES"/>
    </w:rPr>
  </w:style>
  <w:style w:type="character" w:customStyle="1" w:styleId="apple-style-span">
    <w:name w:val="apple-style-span"/>
    <w:basedOn w:val="Lletraperdefectedelpargraf"/>
    <w:rsid w:val="002B1672"/>
  </w:style>
  <w:style w:type="paragraph" w:styleId="Pargrafdellista">
    <w:name w:val="List Paragraph"/>
    <w:basedOn w:val="Normal"/>
    <w:uiPriority w:val="34"/>
    <w:qFormat/>
    <w:rsid w:val="002B1672"/>
    <w:pPr>
      <w:spacing w:after="0" w:line="240" w:lineRule="auto"/>
      <w:ind w:left="708"/>
    </w:pPr>
    <w:rPr>
      <w:rFonts w:ascii="Calibri" w:eastAsia="Calibri" w:hAnsi="Calibri" w:cs="Times New Roman"/>
      <w:lang w:val="es-ES" w:eastAsia="es-ES"/>
    </w:rPr>
  </w:style>
  <w:style w:type="character" w:styleId="Enlla">
    <w:name w:val="Hyperlink"/>
    <w:rsid w:val="002B1672"/>
    <w:rPr>
      <w:color w:val="0000FF"/>
      <w:u w:val="single"/>
    </w:rPr>
  </w:style>
  <w:style w:type="character" w:styleId="Mencisenseresoldre">
    <w:name w:val="Unresolved Mention"/>
    <w:basedOn w:val="Lletraperdefectedelpargraf"/>
    <w:uiPriority w:val="99"/>
    <w:semiHidden/>
    <w:unhideWhenUsed/>
    <w:rsid w:val="004660D0"/>
    <w:rPr>
      <w:color w:val="605E5C"/>
      <w:shd w:val="clear" w:color="auto" w:fill="E1DFDD"/>
    </w:rPr>
  </w:style>
  <w:style w:type="paragraph" w:customStyle="1" w:styleId="gmail-m-7203317075293863260msolistparagraph">
    <w:name w:val="gmail-m_-7203317075293863260msolistparagraph"/>
    <w:basedOn w:val="Normal"/>
    <w:rsid w:val="00804784"/>
    <w:pPr>
      <w:spacing w:before="100" w:beforeAutospacing="1" w:after="100" w:afterAutospacing="1" w:line="240" w:lineRule="auto"/>
    </w:pPr>
    <w:rPr>
      <w:rFonts w:ascii="Calibri" w:hAnsi="Calibri" w:cs="Calibri"/>
      <w:sz w:val="24"/>
      <w:szCs w:val="24"/>
      <w:lang w:eastAsia="es-ES"/>
    </w:rPr>
  </w:style>
  <w:style w:type="paragraph" w:styleId="Textdeglobus">
    <w:name w:val="Balloon Text"/>
    <w:basedOn w:val="Normal"/>
    <w:link w:val="TextdeglobusCar"/>
    <w:uiPriority w:val="99"/>
    <w:semiHidden/>
    <w:unhideWhenUsed/>
    <w:rsid w:val="00672BB1"/>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672BB1"/>
    <w:rPr>
      <w:rFonts w:ascii="Segoe UI" w:hAnsi="Segoe UI" w:cs="Segoe UI"/>
      <w:sz w:val="18"/>
      <w:szCs w:val="18"/>
    </w:rPr>
  </w:style>
  <w:style w:type="character" w:customStyle="1" w:styleId="Ttol1Car">
    <w:name w:val="Títol 1 Car"/>
    <w:basedOn w:val="Lletraperdefectedelpargraf"/>
    <w:link w:val="Ttol1"/>
    <w:uiPriority w:val="9"/>
    <w:rsid w:val="00A30CBA"/>
    <w:rPr>
      <w:rFonts w:ascii="Times New Roman" w:eastAsia="Times New Roman" w:hAnsi="Times New Roman" w:cs="Times New Roman"/>
      <w:b/>
      <w:bCs/>
      <w:kern w:val="36"/>
      <w:sz w:val="48"/>
      <w:szCs w:val="48"/>
      <w:lang w:eastAsia="ca-ES"/>
    </w:rPr>
  </w:style>
  <w:style w:type="paragraph" w:styleId="NormalWeb">
    <w:name w:val="Normal (Web)"/>
    <w:basedOn w:val="Normal"/>
    <w:uiPriority w:val="99"/>
    <w:semiHidden/>
    <w:unhideWhenUsed/>
    <w:rsid w:val="00C95B3D"/>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customStyle="1" w:styleId="xmsonormal">
    <w:name w:val="x_msonormal"/>
    <w:basedOn w:val="Normal"/>
    <w:rsid w:val="002A1585"/>
    <w:pPr>
      <w:spacing w:before="100" w:beforeAutospacing="1" w:after="100" w:afterAutospacing="1" w:line="240" w:lineRule="auto"/>
    </w:pPr>
    <w:rPr>
      <w:rFonts w:ascii="Calibri" w:hAnsi="Calibri" w:cs="Calibri"/>
      <w:lang w:eastAsia="ca-ES"/>
    </w:rPr>
  </w:style>
  <w:style w:type="character" w:styleId="Textennegreta">
    <w:name w:val="Strong"/>
    <w:basedOn w:val="Lletraperdefectedelpargraf"/>
    <w:uiPriority w:val="22"/>
    <w:qFormat/>
    <w:rsid w:val="002A1585"/>
    <w:rPr>
      <w:b/>
      <w:bCs/>
    </w:rPr>
  </w:style>
  <w:style w:type="character" w:customStyle="1" w:styleId="s10">
    <w:name w:val="s10"/>
    <w:basedOn w:val="Lletraperdefectedelpargraf"/>
    <w:rsid w:val="00301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42588">
      <w:bodyDiv w:val="1"/>
      <w:marLeft w:val="0"/>
      <w:marRight w:val="0"/>
      <w:marTop w:val="0"/>
      <w:marBottom w:val="0"/>
      <w:divBdr>
        <w:top w:val="none" w:sz="0" w:space="0" w:color="auto"/>
        <w:left w:val="none" w:sz="0" w:space="0" w:color="auto"/>
        <w:bottom w:val="none" w:sz="0" w:space="0" w:color="auto"/>
        <w:right w:val="none" w:sz="0" w:space="0" w:color="auto"/>
      </w:divBdr>
    </w:div>
    <w:div w:id="206379035">
      <w:bodyDiv w:val="1"/>
      <w:marLeft w:val="0"/>
      <w:marRight w:val="0"/>
      <w:marTop w:val="0"/>
      <w:marBottom w:val="0"/>
      <w:divBdr>
        <w:top w:val="none" w:sz="0" w:space="0" w:color="auto"/>
        <w:left w:val="none" w:sz="0" w:space="0" w:color="auto"/>
        <w:bottom w:val="none" w:sz="0" w:space="0" w:color="auto"/>
        <w:right w:val="none" w:sz="0" w:space="0" w:color="auto"/>
      </w:divBdr>
    </w:div>
    <w:div w:id="491800449">
      <w:bodyDiv w:val="1"/>
      <w:marLeft w:val="0"/>
      <w:marRight w:val="0"/>
      <w:marTop w:val="0"/>
      <w:marBottom w:val="0"/>
      <w:divBdr>
        <w:top w:val="none" w:sz="0" w:space="0" w:color="auto"/>
        <w:left w:val="none" w:sz="0" w:space="0" w:color="auto"/>
        <w:bottom w:val="none" w:sz="0" w:space="0" w:color="auto"/>
        <w:right w:val="none" w:sz="0" w:space="0" w:color="auto"/>
      </w:divBdr>
    </w:div>
    <w:div w:id="509756414">
      <w:bodyDiv w:val="1"/>
      <w:marLeft w:val="0"/>
      <w:marRight w:val="0"/>
      <w:marTop w:val="0"/>
      <w:marBottom w:val="0"/>
      <w:divBdr>
        <w:top w:val="none" w:sz="0" w:space="0" w:color="auto"/>
        <w:left w:val="none" w:sz="0" w:space="0" w:color="auto"/>
        <w:bottom w:val="none" w:sz="0" w:space="0" w:color="auto"/>
        <w:right w:val="none" w:sz="0" w:space="0" w:color="auto"/>
      </w:divBdr>
    </w:div>
    <w:div w:id="562790246">
      <w:bodyDiv w:val="1"/>
      <w:marLeft w:val="0"/>
      <w:marRight w:val="0"/>
      <w:marTop w:val="0"/>
      <w:marBottom w:val="0"/>
      <w:divBdr>
        <w:top w:val="none" w:sz="0" w:space="0" w:color="auto"/>
        <w:left w:val="none" w:sz="0" w:space="0" w:color="auto"/>
        <w:bottom w:val="none" w:sz="0" w:space="0" w:color="auto"/>
        <w:right w:val="none" w:sz="0" w:space="0" w:color="auto"/>
      </w:divBdr>
    </w:div>
    <w:div w:id="669916530">
      <w:bodyDiv w:val="1"/>
      <w:marLeft w:val="0"/>
      <w:marRight w:val="0"/>
      <w:marTop w:val="0"/>
      <w:marBottom w:val="0"/>
      <w:divBdr>
        <w:top w:val="none" w:sz="0" w:space="0" w:color="auto"/>
        <w:left w:val="none" w:sz="0" w:space="0" w:color="auto"/>
        <w:bottom w:val="none" w:sz="0" w:space="0" w:color="auto"/>
        <w:right w:val="none" w:sz="0" w:space="0" w:color="auto"/>
      </w:divBdr>
    </w:div>
    <w:div w:id="743380705">
      <w:bodyDiv w:val="1"/>
      <w:marLeft w:val="0"/>
      <w:marRight w:val="0"/>
      <w:marTop w:val="0"/>
      <w:marBottom w:val="0"/>
      <w:divBdr>
        <w:top w:val="none" w:sz="0" w:space="0" w:color="auto"/>
        <w:left w:val="none" w:sz="0" w:space="0" w:color="auto"/>
        <w:bottom w:val="none" w:sz="0" w:space="0" w:color="auto"/>
        <w:right w:val="none" w:sz="0" w:space="0" w:color="auto"/>
      </w:divBdr>
    </w:div>
    <w:div w:id="799112856">
      <w:bodyDiv w:val="1"/>
      <w:marLeft w:val="0"/>
      <w:marRight w:val="0"/>
      <w:marTop w:val="0"/>
      <w:marBottom w:val="0"/>
      <w:divBdr>
        <w:top w:val="none" w:sz="0" w:space="0" w:color="auto"/>
        <w:left w:val="none" w:sz="0" w:space="0" w:color="auto"/>
        <w:bottom w:val="none" w:sz="0" w:space="0" w:color="auto"/>
        <w:right w:val="none" w:sz="0" w:space="0" w:color="auto"/>
      </w:divBdr>
    </w:div>
    <w:div w:id="862982347">
      <w:bodyDiv w:val="1"/>
      <w:marLeft w:val="0"/>
      <w:marRight w:val="0"/>
      <w:marTop w:val="0"/>
      <w:marBottom w:val="0"/>
      <w:divBdr>
        <w:top w:val="none" w:sz="0" w:space="0" w:color="auto"/>
        <w:left w:val="none" w:sz="0" w:space="0" w:color="auto"/>
        <w:bottom w:val="none" w:sz="0" w:space="0" w:color="auto"/>
        <w:right w:val="none" w:sz="0" w:space="0" w:color="auto"/>
      </w:divBdr>
    </w:div>
    <w:div w:id="882978703">
      <w:bodyDiv w:val="1"/>
      <w:marLeft w:val="0"/>
      <w:marRight w:val="0"/>
      <w:marTop w:val="0"/>
      <w:marBottom w:val="0"/>
      <w:divBdr>
        <w:top w:val="none" w:sz="0" w:space="0" w:color="auto"/>
        <w:left w:val="none" w:sz="0" w:space="0" w:color="auto"/>
        <w:bottom w:val="none" w:sz="0" w:space="0" w:color="auto"/>
        <w:right w:val="none" w:sz="0" w:space="0" w:color="auto"/>
      </w:divBdr>
    </w:div>
    <w:div w:id="1061903445">
      <w:bodyDiv w:val="1"/>
      <w:marLeft w:val="0"/>
      <w:marRight w:val="0"/>
      <w:marTop w:val="0"/>
      <w:marBottom w:val="0"/>
      <w:divBdr>
        <w:top w:val="none" w:sz="0" w:space="0" w:color="auto"/>
        <w:left w:val="none" w:sz="0" w:space="0" w:color="auto"/>
        <w:bottom w:val="none" w:sz="0" w:space="0" w:color="auto"/>
        <w:right w:val="none" w:sz="0" w:space="0" w:color="auto"/>
      </w:divBdr>
    </w:div>
    <w:div w:id="1064839171">
      <w:bodyDiv w:val="1"/>
      <w:marLeft w:val="0"/>
      <w:marRight w:val="0"/>
      <w:marTop w:val="0"/>
      <w:marBottom w:val="0"/>
      <w:divBdr>
        <w:top w:val="none" w:sz="0" w:space="0" w:color="auto"/>
        <w:left w:val="none" w:sz="0" w:space="0" w:color="auto"/>
        <w:bottom w:val="none" w:sz="0" w:space="0" w:color="auto"/>
        <w:right w:val="none" w:sz="0" w:space="0" w:color="auto"/>
      </w:divBdr>
    </w:div>
    <w:div w:id="1475952381">
      <w:bodyDiv w:val="1"/>
      <w:marLeft w:val="0"/>
      <w:marRight w:val="0"/>
      <w:marTop w:val="0"/>
      <w:marBottom w:val="0"/>
      <w:divBdr>
        <w:top w:val="none" w:sz="0" w:space="0" w:color="auto"/>
        <w:left w:val="none" w:sz="0" w:space="0" w:color="auto"/>
        <w:bottom w:val="none" w:sz="0" w:space="0" w:color="auto"/>
        <w:right w:val="none" w:sz="0" w:space="0" w:color="auto"/>
      </w:divBdr>
    </w:div>
    <w:div w:id="1483504680">
      <w:bodyDiv w:val="1"/>
      <w:marLeft w:val="0"/>
      <w:marRight w:val="0"/>
      <w:marTop w:val="0"/>
      <w:marBottom w:val="0"/>
      <w:divBdr>
        <w:top w:val="none" w:sz="0" w:space="0" w:color="auto"/>
        <w:left w:val="none" w:sz="0" w:space="0" w:color="auto"/>
        <w:bottom w:val="none" w:sz="0" w:space="0" w:color="auto"/>
        <w:right w:val="none" w:sz="0" w:space="0" w:color="auto"/>
      </w:divBdr>
    </w:div>
    <w:div w:id="1518499936">
      <w:bodyDiv w:val="1"/>
      <w:marLeft w:val="0"/>
      <w:marRight w:val="0"/>
      <w:marTop w:val="0"/>
      <w:marBottom w:val="0"/>
      <w:divBdr>
        <w:top w:val="none" w:sz="0" w:space="0" w:color="auto"/>
        <w:left w:val="none" w:sz="0" w:space="0" w:color="auto"/>
        <w:bottom w:val="none" w:sz="0" w:space="0" w:color="auto"/>
        <w:right w:val="none" w:sz="0" w:space="0" w:color="auto"/>
      </w:divBdr>
    </w:div>
    <w:div w:id="1615205891">
      <w:bodyDiv w:val="1"/>
      <w:marLeft w:val="0"/>
      <w:marRight w:val="0"/>
      <w:marTop w:val="0"/>
      <w:marBottom w:val="0"/>
      <w:divBdr>
        <w:top w:val="none" w:sz="0" w:space="0" w:color="auto"/>
        <w:left w:val="none" w:sz="0" w:space="0" w:color="auto"/>
        <w:bottom w:val="none" w:sz="0" w:space="0" w:color="auto"/>
        <w:right w:val="none" w:sz="0" w:space="0" w:color="auto"/>
      </w:divBdr>
    </w:div>
    <w:div w:id="1737046513">
      <w:bodyDiv w:val="1"/>
      <w:marLeft w:val="0"/>
      <w:marRight w:val="0"/>
      <w:marTop w:val="0"/>
      <w:marBottom w:val="0"/>
      <w:divBdr>
        <w:top w:val="none" w:sz="0" w:space="0" w:color="auto"/>
        <w:left w:val="none" w:sz="0" w:space="0" w:color="auto"/>
        <w:bottom w:val="none" w:sz="0" w:space="0" w:color="auto"/>
        <w:right w:val="none" w:sz="0" w:space="0" w:color="auto"/>
      </w:divBdr>
    </w:div>
    <w:div w:id="1822233555">
      <w:bodyDiv w:val="1"/>
      <w:marLeft w:val="0"/>
      <w:marRight w:val="0"/>
      <w:marTop w:val="0"/>
      <w:marBottom w:val="0"/>
      <w:divBdr>
        <w:top w:val="none" w:sz="0" w:space="0" w:color="auto"/>
        <w:left w:val="none" w:sz="0" w:space="0" w:color="auto"/>
        <w:bottom w:val="none" w:sz="0" w:space="0" w:color="auto"/>
        <w:right w:val="none" w:sz="0" w:space="0" w:color="auto"/>
      </w:divBdr>
    </w:div>
    <w:div w:id="1897162333">
      <w:bodyDiv w:val="1"/>
      <w:marLeft w:val="0"/>
      <w:marRight w:val="0"/>
      <w:marTop w:val="0"/>
      <w:marBottom w:val="0"/>
      <w:divBdr>
        <w:top w:val="none" w:sz="0" w:space="0" w:color="auto"/>
        <w:left w:val="none" w:sz="0" w:space="0" w:color="auto"/>
        <w:bottom w:val="none" w:sz="0" w:space="0" w:color="auto"/>
        <w:right w:val="none" w:sz="0" w:space="0" w:color="auto"/>
      </w:divBdr>
    </w:div>
    <w:div w:id="1952400094">
      <w:bodyDiv w:val="1"/>
      <w:marLeft w:val="0"/>
      <w:marRight w:val="0"/>
      <w:marTop w:val="0"/>
      <w:marBottom w:val="0"/>
      <w:divBdr>
        <w:top w:val="none" w:sz="0" w:space="0" w:color="auto"/>
        <w:left w:val="none" w:sz="0" w:space="0" w:color="auto"/>
        <w:bottom w:val="none" w:sz="0" w:space="0" w:color="auto"/>
        <w:right w:val="none" w:sz="0" w:space="0" w:color="auto"/>
      </w:divBdr>
    </w:div>
    <w:div w:id="20954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ertia.net/comertia/" TargetMode="External"/><Relationship Id="rId13" Type="http://schemas.openxmlformats.org/officeDocument/2006/relationships/hyperlink" Target="https://www.amicc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ecotcomerc.cat/" TargetMode="External"/><Relationship Id="rId12" Type="http://schemas.openxmlformats.org/officeDocument/2006/relationships/hyperlink" Target="http://www.conselldegremis.c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municacio@retailcat.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omerciutada.cat/" TargetMode="External"/><Relationship Id="rId5" Type="http://schemas.openxmlformats.org/officeDocument/2006/relationships/webSettings" Target="webSettings.xml"/><Relationship Id="rId15" Type="http://schemas.openxmlformats.org/officeDocument/2006/relationships/hyperlink" Target="https://www.eurelia.com/index.php?lang=es" TargetMode="External"/><Relationship Id="rId10" Type="http://schemas.openxmlformats.org/officeDocument/2006/relationships/hyperlink" Target="http://www.abccat.com/" TargetMode="External"/><Relationship Id="rId4" Type="http://schemas.openxmlformats.org/officeDocument/2006/relationships/settings" Target="settings.xml"/><Relationship Id="rId9" Type="http://schemas.openxmlformats.org/officeDocument/2006/relationships/hyperlink" Target="http://www.eixosbcn.org/" TargetMode="External"/><Relationship Id="rId14" Type="http://schemas.openxmlformats.org/officeDocument/2006/relationships/hyperlink" Target="https://www.ancec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2E405-AFE3-4B54-94D2-94E68150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1112</Words>
  <Characters>6340</Characters>
  <Application>Microsoft Office Word</Application>
  <DocSecurity>0</DocSecurity>
  <Lines>52</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x86Deployment</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Rius</dc:creator>
  <cp:keywords/>
  <dc:description/>
  <cp:lastModifiedBy>Raquel Moreno</cp:lastModifiedBy>
  <cp:revision>6</cp:revision>
  <cp:lastPrinted>2020-06-02T17:33:00Z</cp:lastPrinted>
  <dcterms:created xsi:type="dcterms:W3CDTF">2020-06-04T10:13:00Z</dcterms:created>
  <dcterms:modified xsi:type="dcterms:W3CDTF">2020-06-04T18:17:00Z</dcterms:modified>
</cp:coreProperties>
</file>